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6DCDD" w14:textId="77777777" w:rsidR="009D7147" w:rsidRDefault="009D714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p>
    <w:p w14:paraId="7441453F" w14:textId="47F06B72"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5C399928" w14:textId="64BD64CA" w:rsidR="006615F7" w:rsidRPr="00F5793D" w:rsidRDefault="006615F7" w:rsidP="0088783B">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5A534E84" w14:textId="77777777" w:rsidR="00F24DDD" w:rsidRDefault="00F24DDD" w:rsidP="00F24DDD">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48F8134A" w14:textId="77777777" w:rsidR="00F24DDD" w:rsidRDefault="00F24DDD" w:rsidP="00F24DD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7008E8F4" w14:textId="77777777" w:rsidR="00F24DDD" w:rsidRPr="00D9780F" w:rsidRDefault="00F24DDD" w:rsidP="00F24DDD">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Pr="00FF7A31">
        <w:rPr>
          <w:rFonts w:ascii="Arial" w:eastAsia="Times New Roman" w:hAnsi="Arial" w:cs="Arial"/>
          <w:b/>
          <w:lang w:eastAsia="cs-CZ"/>
        </w:rPr>
        <w:t>pro Středočeský kraj a hl. město Praha</w:t>
      </w:r>
    </w:p>
    <w:p w14:paraId="20DDC823" w14:textId="77777777" w:rsidR="00F24DDD" w:rsidRPr="00F5793D" w:rsidRDefault="00F24DDD" w:rsidP="00F24DDD">
      <w:pPr>
        <w:widowControl w:val="0"/>
        <w:tabs>
          <w:tab w:val="left" w:pos="4536"/>
        </w:tabs>
        <w:suppressAutoHyphens/>
        <w:spacing w:after="0" w:line="240" w:lineRule="auto"/>
        <w:ind w:left="4536" w:hanging="4536"/>
        <w:jc w:val="both"/>
        <w:rPr>
          <w:rFonts w:ascii="Arial" w:eastAsia="Times New Roman" w:hAnsi="Arial" w:cs="Arial"/>
          <w:b/>
          <w:lang w:eastAsia="cs-CZ"/>
        </w:rPr>
      </w:pPr>
      <w:r>
        <w:rPr>
          <w:rFonts w:ascii="Arial" w:eastAsia="Times New Roman" w:hAnsi="Arial" w:cs="Arial"/>
          <w:b/>
          <w:lang w:eastAsia="cs-CZ"/>
        </w:rPr>
        <w:t xml:space="preserve">Adresa: </w:t>
      </w:r>
      <w:r w:rsidRPr="00EF69FB">
        <w:rPr>
          <w:rFonts w:ascii="Arial" w:hAnsi="Arial" w:cs="Arial"/>
          <w:bCs/>
          <w:color w:val="000000"/>
        </w:rPr>
        <w:t>nám. Winstona Churchilla 1800/2, 130 00</w:t>
      </w:r>
      <w:r>
        <w:rPr>
          <w:rFonts w:ascii="Arial" w:hAnsi="Arial" w:cs="Arial"/>
          <w:bCs/>
          <w:color w:val="000000"/>
        </w:rPr>
        <w:t xml:space="preserve"> </w:t>
      </w:r>
      <w:r w:rsidRPr="00EF69FB">
        <w:rPr>
          <w:rFonts w:ascii="Arial" w:hAnsi="Arial" w:cs="Arial"/>
          <w:bCs/>
          <w:color w:val="000000"/>
        </w:rPr>
        <w:t>Praha 3</w:t>
      </w:r>
    </w:p>
    <w:p w14:paraId="7753A4FA" w14:textId="77777777" w:rsidR="00F24DDD" w:rsidRDefault="00F24DDD" w:rsidP="00F24DDD">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Pr>
          <w:rFonts w:ascii="Arial" w:eastAsia="Times New Roman" w:hAnsi="Arial" w:cs="Arial"/>
          <w:b/>
          <w:lang w:eastAsia="cs-CZ"/>
        </w:rPr>
        <w:t xml:space="preserve">Nymburk </w:t>
      </w:r>
    </w:p>
    <w:p w14:paraId="5EED08D9" w14:textId="77777777" w:rsidR="00F24DDD" w:rsidRPr="00EE39B7" w:rsidRDefault="00F24DDD" w:rsidP="00F24DDD">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Soudní 17/3, 288 02 Nymburk</w:t>
      </w:r>
    </w:p>
    <w:p w14:paraId="46795AC0" w14:textId="77777777" w:rsidR="00F24DDD" w:rsidRDefault="00F24DDD" w:rsidP="00F24DDD">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Pr>
          <w:rFonts w:ascii="Arial" w:eastAsia="Lucida Sans Unicode" w:hAnsi="Arial" w:cs="Arial"/>
          <w:lang w:eastAsia="cs-CZ"/>
        </w:rPr>
        <w:t xml:space="preserve">Ing. Zdeněk Jahn, CSc. </w:t>
      </w:r>
    </w:p>
    <w:p w14:paraId="389B637F" w14:textId="77777777" w:rsidR="00F24DDD" w:rsidRPr="00F5793D" w:rsidRDefault="00F24DDD" w:rsidP="00F24DDD">
      <w:pPr>
        <w:widowControl w:val="0"/>
        <w:tabs>
          <w:tab w:val="left" w:pos="4820"/>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Pr>
          <w:rFonts w:ascii="Arial" w:eastAsia="Lucida Sans Unicode" w:hAnsi="Arial" w:cs="Arial"/>
          <w:lang w:eastAsia="cs-CZ"/>
        </w:rPr>
        <w:t>Ing. Zdeněk Jahn, CSc., vedoucí Pobočky   Nymburk</w:t>
      </w:r>
    </w:p>
    <w:p w14:paraId="3C44E09E" w14:textId="77777777" w:rsidR="00F24DDD" w:rsidRPr="00F5793D" w:rsidRDefault="00F24DDD" w:rsidP="00F24DDD">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969F34D" w14:textId="77777777" w:rsidR="00F24DDD" w:rsidRPr="00F5793D" w:rsidRDefault="00F24DDD" w:rsidP="00F24DD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Jaroslav Poděbradský, odborný rada Pobočky Nymburk</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30A7AC03"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Pr>
          <w:rFonts w:ascii="Arial" w:eastAsia="Lucida Sans Unicode" w:hAnsi="Arial" w:cs="Arial"/>
          <w:lang w:eastAsia="cs-CZ"/>
        </w:rPr>
        <w:t> 721 973 650</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2B7EBD2B" w14:textId="0C1F60B1" w:rsidR="00F24DDD" w:rsidRPr="00F5793D" w:rsidRDefault="00F24DDD" w:rsidP="00F24DDD">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Pr>
          <w:rFonts w:ascii="Arial" w:eastAsia="Lucida Sans Unicode" w:hAnsi="Arial" w:cs="Arial"/>
          <w:lang w:eastAsia="cs-CZ"/>
        </w:rPr>
        <w:t>j.podebradsky</w:t>
      </w:r>
      <w:r w:rsidRPr="00B81A49">
        <w:rPr>
          <w:rFonts w:ascii="Arial" w:eastAsia="Lucida Sans Unicode" w:hAnsi="Arial" w:cs="Arial"/>
          <w:lang w:eastAsia="cs-CZ"/>
        </w:rPr>
        <w:t>k@spucr.cz</w:t>
      </w:r>
    </w:p>
    <w:p w14:paraId="382BD870"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051B14E9"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7AFDE869"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79CA0611"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5657B92E" w14:textId="77777777" w:rsidR="00F24DDD" w:rsidRPr="00F5793D" w:rsidRDefault="00F24DDD" w:rsidP="00F24DDD">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7E67EF0D" w14:textId="77777777" w:rsidR="00F24DDD" w:rsidRPr="00F5793D" w:rsidRDefault="00F24DDD" w:rsidP="00F24DDD">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744AC1A7" w14:textId="77777777" w:rsidR="00F24DDD" w:rsidRPr="00F5793D" w:rsidRDefault="00F24DDD" w:rsidP="00F24DDD">
      <w:pPr>
        <w:tabs>
          <w:tab w:val="left" w:pos="4253"/>
        </w:tabs>
        <w:spacing w:after="0" w:line="280" w:lineRule="exact"/>
        <w:jc w:val="both"/>
        <w:rPr>
          <w:rFonts w:ascii="Arial" w:eastAsia="Times New Roman" w:hAnsi="Arial" w:cs="Arial"/>
          <w:b/>
          <w:lang w:eastAsia="cs-CZ"/>
        </w:rPr>
      </w:pP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lastRenderedPageBreak/>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4E59F02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CD5114">
        <w:rPr>
          <w:rFonts w:ascii="Arial" w:eastAsia="Times New Roman" w:hAnsi="Arial" w:cs="Arial"/>
          <w:b/>
          <w:bCs/>
          <w:snapToGrid w:val="0"/>
          <w:lang w:val="en-US" w:eastAsia="cs-CZ"/>
        </w:rPr>
        <w:t>2.5.2023</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419A31B"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F24DDD">
        <w:rPr>
          <w:rFonts w:ascii="Arial" w:hAnsi="Arial" w:cs="Arial"/>
          <w:lang w:val="x-none"/>
        </w:rPr>
        <w:t> </w:t>
      </w:r>
      <w:bookmarkStart w:id="0" w:name="_Hlk18410741"/>
      <w:r w:rsidR="00F24DDD">
        <w:rPr>
          <w:rFonts w:ascii="Arial" w:hAnsi="Arial" w:cs="Arial"/>
        </w:rPr>
        <w:t>Koutech u Poděbrad</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bookmarkStart w:id="1" w:name="_Hlk129594997"/>
      <w:bookmarkStart w:id="2" w:name="_Hlk133580175"/>
      <w:sdt>
        <w:sdtPr>
          <w:rPr>
            <w:rFonts w:ascii="Arial" w:hAnsi="Arial" w:cs="Arial"/>
            <w:b/>
            <w:bCs/>
          </w:rPr>
          <w:alias w:val="Název veřejné zakázky"/>
          <w:tag w:val="N_x00e1_zev_x0020_ve_x0159_ejn_x00e9__x0020_zak_x00e1_zky"/>
          <w:id w:val="-809786142"/>
          <w:placeholder>
            <w:docPart w:val="FF82DFD622B44F76B662DD88E9F40C32"/>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bookmarkEnd w:id="2"/>
          <w:r w:rsidR="00CD5114">
            <w:rPr>
              <w:rFonts w:ascii="Arial" w:hAnsi="Arial" w:cs="Arial"/>
              <w:b/>
              <w:bCs/>
            </w:rPr>
            <w:t xml:space="preserve">Realizace polních cest VC1 a VC4 s doprovodnou zelení IP1 a KZ1 </w:t>
          </w:r>
          <w:proofErr w:type="spellStart"/>
          <w:r w:rsidR="00CD5114">
            <w:rPr>
              <w:rFonts w:ascii="Arial" w:hAnsi="Arial" w:cs="Arial"/>
              <w:b/>
              <w:bCs/>
            </w:rPr>
            <w:t>k.ú</w:t>
          </w:r>
          <w:proofErr w:type="spellEnd"/>
          <w:r w:rsidR="00CD5114">
            <w:rPr>
              <w:rFonts w:ascii="Arial" w:hAnsi="Arial" w:cs="Arial"/>
              <w:b/>
              <w:bCs/>
            </w:rPr>
            <w:t>. Kouty u Poděbrad</w:t>
          </w:r>
        </w:sdtContent>
      </w:sdt>
      <w:bookmarkEnd w:id="1"/>
      <w:r w:rsidR="00D15C5F" w:rsidRPr="00D15C5F">
        <w:rPr>
          <w:rFonts w:ascii="Arial" w:hAnsi="Arial" w:cs="Arial"/>
          <w:b/>
        </w:rPr>
        <w:t xml:space="preserve"> </w:t>
      </w:r>
      <w:r w:rsidRPr="00D15C5F">
        <w:rPr>
          <w:rFonts w:ascii="Arial" w:hAnsi="Arial" w:cs="Arial"/>
          <w:lang w:val="x-none"/>
        </w:rPr>
        <w:t>(dále je</w:t>
      </w:r>
      <w:r w:rsidRPr="00F5793D">
        <w:rPr>
          <w:rFonts w:ascii="Arial" w:hAnsi="Arial" w:cs="Arial"/>
          <w:lang w:val="x-none"/>
        </w:rPr>
        <w:t>n „</w:t>
      </w:r>
      <w:r w:rsidRPr="00F5793D">
        <w:rPr>
          <w:rFonts w:ascii="Arial" w:hAnsi="Arial" w:cs="Arial"/>
          <w:b/>
          <w:lang w:val="x-none"/>
        </w:rPr>
        <w:t>Zadávací dokumentace</w:t>
      </w:r>
      <w:r w:rsidRPr="00F5793D">
        <w:rPr>
          <w:rFonts w:ascii="Arial" w:hAnsi="Arial" w:cs="Arial"/>
          <w:lang w:val="x-none"/>
        </w:rPr>
        <w:t xml:space="preserve">“).  </w:t>
      </w:r>
    </w:p>
    <w:p w14:paraId="78AFBF96" w14:textId="741E229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D15C5F">
        <w:rPr>
          <w:rFonts w:ascii="Arial" w:hAnsi="Arial" w:cs="Arial"/>
        </w:rPr>
        <w:t>Výsadby doprovodné zeleně IP1 a KZ1 v </w:t>
      </w:r>
      <w:proofErr w:type="spellStart"/>
      <w:r w:rsidR="00D15C5F">
        <w:rPr>
          <w:rFonts w:ascii="Arial" w:hAnsi="Arial" w:cs="Arial"/>
        </w:rPr>
        <w:t>k.ú</w:t>
      </w:r>
      <w:proofErr w:type="spellEnd"/>
      <w:r w:rsidR="00D15C5F">
        <w:rPr>
          <w:rFonts w:ascii="Arial" w:hAnsi="Arial" w:cs="Arial"/>
        </w:rPr>
        <w:t>. Kouty u Poděbrad</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5FC44A1"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D15C5F">
        <w:rPr>
          <w:rFonts w:ascii="Arial" w:hAnsi="Arial" w:cs="Arial"/>
          <w:b/>
          <w:bCs/>
          <w:lang w:val="en-US"/>
        </w:rPr>
        <w:t>Doprovodná</w:t>
      </w:r>
      <w:proofErr w:type="spellEnd"/>
      <w:r w:rsidR="00D15C5F">
        <w:rPr>
          <w:rFonts w:ascii="Arial" w:hAnsi="Arial" w:cs="Arial"/>
          <w:b/>
          <w:bCs/>
          <w:lang w:val="en-US"/>
        </w:rPr>
        <w:t xml:space="preserve"> </w:t>
      </w:r>
      <w:proofErr w:type="spellStart"/>
      <w:r w:rsidR="00D15C5F">
        <w:rPr>
          <w:rFonts w:ascii="Arial" w:hAnsi="Arial" w:cs="Arial"/>
          <w:b/>
          <w:bCs/>
          <w:lang w:val="en-US"/>
        </w:rPr>
        <w:t>zeleň</w:t>
      </w:r>
      <w:proofErr w:type="spellEnd"/>
      <w:r w:rsidR="00D15C5F">
        <w:rPr>
          <w:rFonts w:ascii="Arial" w:hAnsi="Arial" w:cs="Arial"/>
          <w:b/>
          <w:bCs/>
          <w:lang w:val="en-US"/>
        </w:rPr>
        <w:t xml:space="preserve"> IP1 a KZ1 v </w:t>
      </w:r>
      <w:proofErr w:type="spellStart"/>
      <w:r w:rsidR="00D15C5F">
        <w:rPr>
          <w:rFonts w:ascii="Arial" w:hAnsi="Arial" w:cs="Arial"/>
          <w:b/>
          <w:bCs/>
          <w:lang w:val="en-US"/>
        </w:rPr>
        <w:t>k.ú</w:t>
      </w:r>
      <w:proofErr w:type="spellEnd"/>
      <w:r w:rsidR="00D15C5F">
        <w:rPr>
          <w:rFonts w:ascii="Arial" w:hAnsi="Arial" w:cs="Arial"/>
          <w:b/>
          <w:bCs/>
          <w:lang w:val="en-US"/>
        </w:rPr>
        <w:t xml:space="preserve">. </w:t>
      </w:r>
      <w:proofErr w:type="spellStart"/>
      <w:r w:rsidR="00D15C5F">
        <w:rPr>
          <w:rFonts w:ascii="Arial" w:hAnsi="Arial" w:cs="Arial"/>
          <w:b/>
          <w:bCs/>
          <w:lang w:val="en-US"/>
        </w:rPr>
        <w:t>Kouty</w:t>
      </w:r>
      <w:proofErr w:type="spellEnd"/>
      <w:r w:rsidR="00D15C5F">
        <w:rPr>
          <w:rFonts w:ascii="Arial" w:hAnsi="Arial" w:cs="Arial"/>
          <w:b/>
          <w:bCs/>
          <w:lang w:val="en-US"/>
        </w:rPr>
        <w:t xml:space="preserve"> u </w:t>
      </w:r>
      <w:proofErr w:type="spellStart"/>
      <w:r w:rsidR="00D15C5F">
        <w:rPr>
          <w:rFonts w:ascii="Arial" w:hAnsi="Arial" w:cs="Arial"/>
          <w:b/>
          <w:bCs/>
          <w:lang w:val="en-US"/>
        </w:rPr>
        <w:t>Poděbrad</w:t>
      </w:r>
      <w:proofErr w:type="spellEnd"/>
      <w:r w:rsidR="00D15C5F">
        <w:rPr>
          <w:rFonts w:ascii="Arial" w:hAnsi="Arial" w:cs="Arial"/>
          <w:b/>
          <w:bCs/>
          <w:lang w:val="en-US"/>
        </w:rPr>
        <w:t xml:space="preserve"> </w:t>
      </w:r>
      <w:r w:rsidRPr="00F5793D">
        <w:rPr>
          <w:rFonts w:ascii="Arial" w:hAnsi="Arial" w:cs="Arial"/>
          <w:b/>
          <w:lang w:val="x-none"/>
        </w:rPr>
        <w:t xml:space="preserve">  </w:t>
      </w:r>
    </w:p>
    <w:p w14:paraId="23299CC9" w14:textId="440B55C3"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F24DDD" w:rsidRPr="00C0226E">
        <w:rPr>
          <w:rFonts w:ascii="Arial" w:hAnsi="Arial" w:cs="Arial"/>
          <w:lang w:val="en-US"/>
        </w:rPr>
        <w:t>k.ú</w:t>
      </w:r>
      <w:proofErr w:type="spellEnd"/>
      <w:r w:rsidR="00F24DDD" w:rsidRPr="00C0226E">
        <w:rPr>
          <w:rFonts w:ascii="Arial" w:hAnsi="Arial" w:cs="Arial"/>
          <w:lang w:val="en-US"/>
        </w:rPr>
        <w:t xml:space="preserve">. </w:t>
      </w:r>
      <w:proofErr w:type="spellStart"/>
      <w:r w:rsidR="00F24DDD" w:rsidRPr="00C0226E">
        <w:rPr>
          <w:rFonts w:ascii="Arial" w:hAnsi="Arial" w:cs="Arial"/>
          <w:lang w:val="en-US"/>
        </w:rPr>
        <w:t>Kouty</w:t>
      </w:r>
      <w:proofErr w:type="spellEnd"/>
      <w:r w:rsidR="00F24DDD" w:rsidRPr="00C0226E">
        <w:rPr>
          <w:rFonts w:ascii="Arial" w:hAnsi="Arial" w:cs="Arial"/>
          <w:lang w:val="en-US"/>
        </w:rPr>
        <w:t xml:space="preserve"> u </w:t>
      </w:r>
      <w:proofErr w:type="spellStart"/>
      <w:r w:rsidR="00F24DDD" w:rsidRPr="00C0226E">
        <w:rPr>
          <w:rFonts w:ascii="Arial" w:hAnsi="Arial" w:cs="Arial"/>
          <w:lang w:val="en-US"/>
        </w:rPr>
        <w:t>Poděbrad</w:t>
      </w:r>
      <w:proofErr w:type="spellEnd"/>
      <w:r w:rsidR="00F24DDD" w:rsidRPr="00C0226E">
        <w:rPr>
          <w:rFonts w:ascii="Arial" w:hAnsi="Arial" w:cs="Arial"/>
          <w:lang w:val="en-US"/>
        </w:rPr>
        <w:t xml:space="preserve">, </w:t>
      </w:r>
      <w:proofErr w:type="spellStart"/>
      <w:r w:rsidR="00F24DDD" w:rsidRPr="00C0226E">
        <w:rPr>
          <w:rFonts w:ascii="Arial" w:hAnsi="Arial" w:cs="Arial"/>
          <w:lang w:val="en-US"/>
        </w:rPr>
        <w:t>okres</w:t>
      </w:r>
      <w:proofErr w:type="spellEnd"/>
      <w:r w:rsidR="00F24DDD" w:rsidRPr="00C0226E">
        <w:rPr>
          <w:rFonts w:ascii="Arial" w:hAnsi="Arial" w:cs="Arial"/>
          <w:lang w:val="en-US"/>
        </w:rPr>
        <w:t xml:space="preserve"> Nymburk</w:t>
      </w:r>
    </w:p>
    <w:p w14:paraId="0E708F95" w14:textId="29EC47AF"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vypracovala </w:t>
      </w:r>
      <w:r w:rsidRPr="00F5793D">
        <w:rPr>
          <w:rFonts w:ascii="Arial" w:hAnsi="Arial" w:cs="Arial"/>
          <w:lang w:val="x-none"/>
        </w:rPr>
        <w:t xml:space="preserve">projekční společnost </w:t>
      </w:r>
      <w:r w:rsidR="00D15C5F">
        <w:rPr>
          <w:rFonts w:ascii="Arial" w:hAnsi="Arial" w:cs="Arial"/>
        </w:rPr>
        <w:t xml:space="preserve">VDI Projekt s.r.o., </w:t>
      </w:r>
      <w:r w:rsidRPr="00F5793D">
        <w:rPr>
          <w:rFonts w:ascii="Arial" w:hAnsi="Arial" w:cs="Arial"/>
        </w:rPr>
        <w:t>č. zakázky</w:t>
      </w:r>
      <w:r w:rsidR="00D15C5F">
        <w:rPr>
          <w:rFonts w:ascii="Arial" w:hAnsi="Arial" w:cs="Arial"/>
        </w:rPr>
        <w:t xml:space="preserve"> 11/21</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D15C5F" w:rsidRDefault="00D6259E" w:rsidP="00D6259E">
      <w:pPr>
        <w:pStyle w:val="Odstavecseseznamem"/>
        <w:numPr>
          <w:ilvl w:val="0"/>
          <w:numId w:val="4"/>
        </w:numPr>
        <w:jc w:val="both"/>
        <w:rPr>
          <w:rFonts w:ascii="Arial" w:hAnsi="Arial" w:cs="Arial"/>
          <w:lang w:val="x-none"/>
        </w:rPr>
      </w:pPr>
      <w:r w:rsidRPr="00D15C5F">
        <w:rPr>
          <w:rFonts w:ascii="Arial" w:hAnsi="Arial" w:cs="Arial"/>
        </w:rPr>
        <w:t>Součástí realizace díla jsou tyto činnosti</w:t>
      </w:r>
      <w:r w:rsidRPr="00D15C5F">
        <w:rPr>
          <w:rFonts w:ascii="Arial" w:hAnsi="Arial" w:cs="Arial"/>
          <w:lang w:val="x-none"/>
        </w:rPr>
        <w:t>:</w:t>
      </w:r>
    </w:p>
    <w:p w14:paraId="4C02F0A9" w14:textId="5CF4D79C" w:rsidR="00073207" w:rsidRPr="00D15C5F" w:rsidRDefault="00D6259E" w:rsidP="008D4E02">
      <w:pPr>
        <w:pStyle w:val="Odstavecseseznamem"/>
        <w:numPr>
          <w:ilvl w:val="0"/>
          <w:numId w:val="5"/>
        </w:numPr>
        <w:jc w:val="both"/>
        <w:rPr>
          <w:rFonts w:ascii="Arial" w:hAnsi="Arial" w:cs="Arial"/>
          <w:lang w:val="x-none"/>
        </w:rPr>
      </w:pPr>
      <w:r w:rsidRPr="00D15C5F">
        <w:rPr>
          <w:rFonts w:ascii="Arial" w:hAnsi="Arial" w:cs="Arial"/>
        </w:rPr>
        <w:t>Z</w:t>
      </w:r>
      <w:proofErr w:type="spellStart"/>
      <w:r w:rsidRPr="00D15C5F">
        <w:rPr>
          <w:rFonts w:ascii="Arial" w:hAnsi="Arial" w:cs="Arial"/>
          <w:lang w:val="x-none"/>
        </w:rPr>
        <w:t>ajištění</w:t>
      </w:r>
      <w:proofErr w:type="spellEnd"/>
      <w:r w:rsidRPr="00D15C5F">
        <w:rPr>
          <w:rFonts w:ascii="Arial" w:hAnsi="Arial" w:cs="Arial"/>
          <w:lang w:val="x-none"/>
        </w:rPr>
        <w:t xml:space="preserve"> dodávek </w:t>
      </w:r>
      <w:r w:rsidR="00B207E3" w:rsidRPr="00D15C5F">
        <w:rPr>
          <w:rFonts w:ascii="Arial" w:hAnsi="Arial" w:cs="Arial"/>
        </w:rPr>
        <w:t>výsadbové zeleně</w:t>
      </w:r>
      <w:r w:rsidR="00B13167" w:rsidRPr="00D15C5F">
        <w:rPr>
          <w:rFonts w:ascii="Arial" w:hAnsi="Arial" w:cs="Arial"/>
        </w:rPr>
        <w:t>,</w:t>
      </w:r>
      <w:r w:rsidR="00B207E3" w:rsidRPr="00D15C5F">
        <w:rPr>
          <w:rFonts w:ascii="Arial" w:hAnsi="Arial" w:cs="Arial"/>
        </w:rPr>
        <w:t xml:space="preserve"> </w:t>
      </w:r>
      <w:r w:rsidRPr="00D15C5F">
        <w:rPr>
          <w:rFonts w:ascii="Arial" w:hAnsi="Arial" w:cs="Arial"/>
          <w:lang w:val="x-none"/>
        </w:rPr>
        <w:t>materiálů</w:t>
      </w:r>
      <w:r w:rsidR="00EE39B7" w:rsidRPr="00D15C5F">
        <w:rPr>
          <w:rFonts w:ascii="Arial" w:hAnsi="Arial" w:cs="Arial"/>
        </w:rPr>
        <w:t xml:space="preserve"> </w:t>
      </w:r>
      <w:r w:rsidRPr="00D15C5F">
        <w:rPr>
          <w:rFonts w:ascii="Arial" w:hAnsi="Arial" w:cs="Arial"/>
          <w:lang w:val="x-none"/>
        </w:rPr>
        <w:t>a zařízení nezbytných pro řádné dokončení díla</w:t>
      </w:r>
      <w:r w:rsidRPr="00D15C5F">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5CD04D84"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D15C5F">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77701859"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479F7CE9" w14:textId="7E53805F" w:rsidR="009C60DB" w:rsidRPr="009C60DB" w:rsidRDefault="00A26E5C" w:rsidP="009C60DB">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bookmarkStart w:id="6" w:name="_Hlk36122845"/>
      <w:bookmarkStart w:id="7" w:name="_Hlk36122353"/>
      <w:bookmarkEnd w:id="5"/>
    </w:p>
    <w:tbl>
      <w:tblPr>
        <w:tblStyle w:val="Mkatabulky1"/>
        <w:tblW w:w="8646" w:type="dxa"/>
        <w:tblInd w:w="421" w:type="dxa"/>
        <w:tblLook w:val="04A0" w:firstRow="1" w:lastRow="0" w:firstColumn="1" w:lastColumn="0" w:noHBand="0" w:noVBand="1"/>
      </w:tblPr>
      <w:tblGrid>
        <w:gridCol w:w="3118"/>
        <w:gridCol w:w="1985"/>
        <w:gridCol w:w="1701"/>
        <w:gridCol w:w="1842"/>
      </w:tblGrid>
      <w:tr w:rsidR="009C60DB" w:rsidRPr="009C60DB" w14:paraId="4A2AC966" w14:textId="77777777" w:rsidTr="009C60DB">
        <w:tc>
          <w:tcPr>
            <w:tcW w:w="3118" w:type="dxa"/>
            <w:shd w:val="clear" w:color="auto" w:fill="D9D9D9"/>
          </w:tcPr>
          <w:p w14:paraId="4C87CF5C" w14:textId="77777777" w:rsidR="009C60DB" w:rsidRPr="009C60DB" w:rsidRDefault="009C60DB" w:rsidP="009C60DB">
            <w:pPr>
              <w:jc w:val="center"/>
              <w:rPr>
                <w:rFonts w:ascii="Arial" w:eastAsia="Calibri" w:hAnsi="Arial" w:cs="Arial"/>
                <w:b/>
              </w:rPr>
            </w:pPr>
            <w:r w:rsidRPr="009C60DB">
              <w:rPr>
                <w:rFonts w:ascii="Arial" w:eastAsia="Calibri" w:hAnsi="Arial" w:cs="Arial"/>
                <w:b/>
              </w:rPr>
              <w:t>Zeleň</w:t>
            </w:r>
          </w:p>
        </w:tc>
        <w:tc>
          <w:tcPr>
            <w:tcW w:w="1985" w:type="dxa"/>
            <w:shd w:val="clear" w:color="auto" w:fill="D9D9D9"/>
          </w:tcPr>
          <w:p w14:paraId="112AD8A9" w14:textId="5A60ADC5" w:rsidR="009C60DB" w:rsidRPr="009C60DB" w:rsidRDefault="009C60DB" w:rsidP="009C60DB">
            <w:pPr>
              <w:jc w:val="center"/>
              <w:rPr>
                <w:rFonts w:ascii="Arial" w:eastAsia="Calibri" w:hAnsi="Arial" w:cs="Arial"/>
                <w:b/>
              </w:rPr>
            </w:pPr>
            <w:r w:rsidRPr="009C60DB">
              <w:rPr>
                <w:rFonts w:ascii="Arial" w:eastAsia="Calibri" w:hAnsi="Arial" w:cs="Arial"/>
                <w:b/>
              </w:rPr>
              <w:t>cena v Kč bez DPH</w:t>
            </w:r>
          </w:p>
        </w:tc>
        <w:tc>
          <w:tcPr>
            <w:tcW w:w="1701" w:type="dxa"/>
            <w:shd w:val="clear" w:color="auto" w:fill="D9D9D9"/>
          </w:tcPr>
          <w:p w14:paraId="33C695E0" w14:textId="49F73FAC" w:rsidR="009C60DB" w:rsidRPr="009C60DB" w:rsidRDefault="009C60DB" w:rsidP="009C60DB">
            <w:pPr>
              <w:jc w:val="center"/>
              <w:rPr>
                <w:rFonts w:ascii="Arial" w:eastAsia="Calibri" w:hAnsi="Arial" w:cs="Arial"/>
                <w:b/>
              </w:rPr>
            </w:pPr>
            <w:r w:rsidRPr="009C60DB">
              <w:rPr>
                <w:rFonts w:ascii="Arial" w:eastAsia="Calibri" w:hAnsi="Arial" w:cs="Arial"/>
                <w:b/>
              </w:rPr>
              <w:t>DPH</w:t>
            </w:r>
          </w:p>
        </w:tc>
        <w:tc>
          <w:tcPr>
            <w:tcW w:w="1842" w:type="dxa"/>
            <w:shd w:val="clear" w:color="auto" w:fill="D9D9D9"/>
          </w:tcPr>
          <w:p w14:paraId="64707AFB" w14:textId="77777777" w:rsidR="009C60DB" w:rsidRPr="009C60DB" w:rsidRDefault="009C60DB" w:rsidP="009C60DB">
            <w:pPr>
              <w:jc w:val="center"/>
              <w:rPr>
                <w:rFonts w:ascii="Arial" w:eastAsia="Calibri" w:hAnsi="Arial" w:cs="Arial"/>
                <w:b/>
              </w:rPr>
            </w:pPr>
            <w:r w:rsidRPr="009C60DB">
              <w:rPr>
                <w:rFonts w:ascii="Arial" w:eastAsia="Calibri" w:hAnsi="Arial" w:cs="Arial"/>
                <w:b/>
              </w:rPr>
              <w:t>cena v Kč včetně DPH</w:t>
            </w:r>
          </w:p>
        </w:tc>
      </w:tr>
      <w:tr w:rsidR="009C60DB" w:rsidRPr="009C60DB" w14:paraId="04ABC618" w14:textId="77777777" w:rsidTr="009C60DB">
        <w:tc>
          <w:tcPr>
            <w:tcW w:w="3118" w:type="dxa"/>
          </w:tcPr>
          <w:p w14:paraId="667D1C34" w14:textId="2D5292E9" w:rsidR="009C60DB" w:rsidRPr="009C60DB" w:rsidRDefault="009C60DB" w:rsidP="009C60DB">
            <w:pPr>
              <w:jc w:val="center"/>
              <w:rPr>
                <w:rFonts w:ascii="Arial" w:eastAsia="Calibri" w:hAnsi="Arial" w:cs="Arial"/>
                <w:b/>
                <w:bCs/>
              </w:rPr>
            </w:pPr>
            <w:r w:rsidRPr="009C60DB">
              <w:rPr>
                <w:rFonts w:ascii="Arial" w:eastAsia="Calibri" w:hAnsi="Arial" w:cs="Arial"/>
                <w:b/>
                <w:bCs/>
              </w:rPr>
              <w:t>IP1 výsadba</w:t>
            </w:r>
          </w:p>
        </w:tc>
        <w:tc>
          <w:tcPr>
            <w:tcW w:w="1985" w:type="dxa"/>
          </w:tcPr>
          <w:p w14:paraId="68AFE209" w14:textId="77777777" w:rsidR="009C60DB" w:rsidRPr="009C60DB" w:rsidRDefault="009C60DB" w:rsidP="009C60DB">
            <w:pPr>
              <w:jc w:val="center"/>
              <w:rPr>
                <w:rFonts w:ascii="Arial" w:eastAsia="Calibri" w:hAnsi="Arial" w:cs="Arial"/>
                <w:lang w:val="x-none"/>
              </w:rPr>
            </w:pPr>
          </w:p>
        </w:tc>
        <w:tc>
          <w:tcPr>
            <w:tcW w:w="1701" w:type="dxa"/>
          </w:tcPr>
          <w:p w14:paraId="3E7F69BB" w14:textId="77777777" w:rsidR="009C60DB" w:rsidRPr="009C60DB" w:rsidRDefault="009C60DB" w:rsidP="009C60DB">
            <w:pPr>
              <w:jc w:val="center"/>
              <w:rPr>
                <w:rFonts w:ascii="Arial" w:eastAsia="Calibri" w:hAnsi="Arial" w:cs="Arial"/>
                <w:lang w:val="x-none"/>
              </w:rPr>
            </w:pPr>
          </w:p>
        </w:tc>
        <w:tc>
          <w:tcPr>
            <w:tcW w:w="1842" w:type="dxa"/>
          </w:tcPr>
          <w:p w14:paraId="39080B71" w14:textId="77777777" w:rsidR="009C60DB" w:rsidRPr="009C60DB" w:rsidRDefault="009C60DB" w:rsidP="009C60DB">
            <w:pPr>
              <w:jc w:val="center"/>
              <w:rPr>
                <w:rFonts w:ascii="Arial" w:eastAsia="Calibri" w:hAnsi="Arial" w:cs="Arial"/>
                <w:lang w:val="x-none"/>
              </w:rPr>
            </w:pPr>
          </w:p>
        </w:tc>
      </w:tr>
      <w:tr w:rsidR="009C60DB" w:rsidRPr="009C60DB" w14:paraId="4E912D54" w14:textId="77777777" w:rsidTr="009C60DB">
        <w:tc>
          <w:tcPr>
            <w:tcW w:w="3118" w:type="dxa"/>
          </w:tcPr>
          <w:p w14:paraId="4CDB4A9A" w14:textId="77777777" w:rsidR="009C60DB" w:rsidRPr="009C60DB" w:rsidRDefault="009C60DB" w:rsidP="009C60DB">
            <w:pPr>
              <w:jc w:val="center"/>
              <w:rPr>
                <w:rFonts w:ascii="Arial" w:eastAsia="Calibri" w:hAnsi="Arial" w:cs="Arial"/>
              </w:rPr>
            </w:pPr>
            <w:r w:rsidRPr="009C60DB">
              <w:rPr>
                <w:rFonts w:ascii="Arial" w:eastAsia="Calibri" w:hAnsi="Arial" w:cs="Arial"/>
              </w:rPr>
              <w:t>IP1 následná péče I. rok</w:t>
            </w:r>
          </w:p>
        </w:tc>
        <w:tc>
          <w:tcPr>
            <w:tcW w:w="1985" w:type="dxa"/>
          </w:tcPr>
          <w:p w14:paraId="13C9E584" w14:textId="77777777" w:rsidR="009C60DB" w:rsidRPr="009C60DB" w:rsidRDefault="009C60DB" w:rsidP="009C60DB">
            <w:pPr>
              <w:jc w:val="center"/>
              <w:rPr>
                <w:rFonts w:ascii="Arial" w:eastAsia="Calibri" w:hAnsi="Arial" w:cs="Arial"/>
                <w:lang w:val="x-none"/>
              </w:rPr>
            </w:pPr>
          </w:p>
        </w:tc>
        <w:tc>
          <w:tcPr>
            <w:tcW w:w="1701" w:type="dxa"/>
          </w:tcPr>
          <w:p w14:paraId="4376BE30" w14:textId="77777777" w:rsidR="009C60DB" w:rsidRPr="009C60DB" w:rsidRDefault="009C60DB" w:rsidP="009C60DB">
            <w:pPr>
              <w:jc w:val="center"/>
              <w:rPr>
                <w:rFonts w:ascii="Arial" w:eastAsia="Calibri" w:hAnsi="Arial" w:cs="Arial"/>
                <w:lang w:val="x-none"/>
              </w:rPr>
            </w:pPr>
          </w:p>
        </w:tc>
        <w:tc>
          <w:tcPr>
            <w:tcW w:w="1842" w:type="dxa"/>
          </w:tcPr>
          <w:p w14:paraId="3D6B0AFC" w14:textId="77777777" w:rsidR="009C60DB" w:rsidRPr="009C60DB" w:rsidRDefault="009C60DB" w:rsidP="009C60DB">
            <w:pPr>
              <w:jc w:val="center"/>
              <w:rPr>
                <w:rFonts w:ascii="Arial" w:eastAsia="Calibri" w:hAnsi="Arial" w:cs="Arial"/>
                <w:lang w:val="x-none"/>
              </w:rPr>
            </w:pPr>
          </w:p>
        </w:tc>
      </w:tr>
      <w:tr w:rsidR="009C60DB" w:rsidRPr="009C60DB" w14:paraId="54655B34" w14:textId="77777777" w:rsidTr="009C60DB">
        <w:tc>
          <w:tcPr>
            <w:tcW w:w="3118" w:type="dxa"/>
          </w:tcPr>
          <w:p w14:paraId="3284C9CE" w14:textId="77777777" w:rsidR="009C60DB" w:rsidRPr="009C60DB" w:rsidRDefault="009C60DB" w:rsidP="009C60DB">
            <w:pPr>
              <w:jc w:val="center"/>
              <w:rPr>
                <w:rFonts w:ascii="Arial" w:eastAsia="Calibri" w:hAnsi="Arial" w:cs="Arial"/>
                <w:b/>
              </w:rPr>
            </w:pPr>
            <w:r w:rsidRPr="009C60DB">
              <w:rPr>
                <w:rFonts w:ascii="Arial" w:eastAsia="Calibri" w:hAnsi="Arial" w:cs="Arial"/>
              </w:rPr>
              <w:t>IP1 následná péče II. rok</w:t>
            </w:r>
          </w:p>
        </w:tc>
        <w:tc>
          <w:tcPr>
            <w:tcW w:w="1985" w:type="dxa"/>
          </w:tcPr>
          <w:p w14:paraId="2B3EB8F5" w14:textId="77777777" w:rsidR="009C60DB" w:rsidRPr="009C60DB" w:rsidRDefault="009C60DB" w:rsidP="009C60DB">
            <w:pPr>
              <w:jc w:val="center"/>
              <w:rPr>
                <w:rFonts w:ascii="Arial" w:eastAsia="Calibri" w:hAnsi="Arial" w:cs="Arial"/>
                <w:b/>
                <w:lang w:val="x-none"/>
              </w:rPr>
            </w:pPr>
          </w:p>
        </w:tc>
        <w:tc>
          <w:tcPr>
            <w:tcW w:w="1701" w:type="dxa"/>
          </w:tcPr>
          <w:p w14:paraId="204A4FAB" w14:textId="77777777" w:rsidR="009C60DB" w:rsidRPr="009C60DB" w:rsidRDefault="009C60DB" w:rsidP="009C60DB">
            <w:pPr>
              <w:jc w:val="center"/>
              <w:rPr>
                <w:rFonts w:ascii="Arial" w:eastAsia="Calibri" w:hAnsi="Arial" w:cs="Arial"/>
                <w:b/>
                <w:lang w:val="x-none"/>
              </w:rPr>
            </w:pPr>
          </w:p>
        </w:tc>
        <w:tc>
          <w:tcPr>
            <w:tcW w:w="1842" w:type="dxa"/>
          </w:tcPr>
          <w:p w14:paraId="5DDF2398" w14:textId="77777777" w:rsidR="009C60DB" w:rsidRPr="009C60DB" w:rsidRDefault="009C60DB" w:rsidP="009C60DB">
            <w:pPr>
              <w:jc w:val="center"/>
              <w:rPr>
                <w:rFonts w:ascii="Arial" w:eastAsia="Calibri" w:hAnsi="Arial" w:cs="Arial"/>
                <w:b/>
                <w:lang w:val="x-none"/>
              </w:rPr>
            </w:pPr>
          </w:p>
        </w:tc>
      </w:tr>
      <w:tr w:rsidR="009C60DB" w:rsidRPr="009C60DB" w14:paraId="75D28493" w14:textId="77777777" w:rsidTr="009C60DB">
        <w:tc>
          <w:tcPr>
            <w:tcW w:w="3118" w:type="dxa"/>
          </w:tcPr>
          <w:p w14:paraId="4F68C3B0" w14:textId="77777777" w:rsidR="009C60DB" w:rsidRPr="009C60DB" w:rsidRDefault="009C60DB" w:rsidP="009C60DB">
            <w:pPr>
              <w:jc w:val="center"/>
              <w:rPr>
                <w:rFonts w:ascii="Arial" w:eastAsia="Calibri" w:hAnsi="Arial" w:cs="Arial"/>
                <w:b/>
              </w:rPr>
            </w:pPr>
            <w:r w:rsidRPr="009C60DB">
              <w:rPr>
                <w:rFonts w:ascii="Arial" w:eastAsia="Calibri" w:hAnsi="Arial" w:cs="Arial"/>
              </w:rPr>
              <w:t>IP1 následná péče III. rok</w:t>
            </w:r>
          </w:p>
        </w:tc>
        <w:tc>
          <w:tcPr>
            <w:tcW w:w="1985" w:type="dxa"/>
          </w:tcPr>
          <w:p w14:paraId="01282310" w14:textId="77777777" w:rsidR="009C60DB" w:rsidRPr="009C60DB" w:rsidRDefault="009C60DB" w:rsidP="009C60DB">
            <w:pPr>
              <w:jc w:val="center"/>
              <w:rPr>
                <w:rFonts w:ascii="Arial" w:eastAsia="Calibri" w:hAnsi="Arial" w:cs="Arial"/>
                <w:b/>
                <w:lang w:val="x-none"/>
              </w:rPr>
            </w:pPr>
          </w:p>
        </w:tc>
        <w:tc>
          <w:tcPr>
            <w:tcW w:w="1701" w:type="dxa"/>
          </w:tcPr>
          <w:p w14:paraId="7BD5D468" w14:textId="77777777" w:rsidR="009C60DB" w:rsidRPr="009C60DB" w:rsidRDefault="009C60DB" w:rsidP="009C60DB">
            <w:pPr>
              <w:jc w:val="center"/>
              <w:rPr>
                <w:rFonts w:ascii="Arial" w:eastAsia="Calibri" w:hAnsi="Arial" w:cs="Arial"/>
                <w:b/>
                <w:lang w:val="x-none"/>
              </w:rPr>
            </w:pPr>
          </w:p>
        </w:tc>
        <w:tc>
          <w:tcPr>
            <w:tcW w:w="1842" w:type="dxa"/>
          </w:tcPr>
          <w:p w14:paraId="55429171" w14:textId="77777777" w:rsidR="009C60DB" w:rsidRPr="009C60DB" w:rsidRDefault="009C60DB" w:rsidP="009C60DB">
            <w:pPr>
              <w:jc w:val="center"/>
              <w:rPr>
                <w:rFonts w:ascii="Arial" w:eastAsia="Calibri" w:hAnsi="Arial" w:cs="Arial"/>
                <w:b/>
                <w:lang w:val="x-none"/>
              </w:rPr>
            </w:pPr>
          </w:p>
        </w:tc>
      </w:tr>
      <w:tr w:rsidR="009C60DB" w:rsidRPr="009C60DB" w14:paraId="79A26339" w14:textId="77777777" w:rsidTr="009C60DB">
        <w:tc>
          <w:tcPr>
            <w:tcW w:w="3118" w:type="dxa"/>
          </w:tcPr>
          <w:p w14:paraId="2834E427" w14:textId="77777777" w:rsidR="009C60DB" w:rsidRPr="009C60DB" w:rsidRDefault="009C60DB" w:rsidP="009C60DB">
            <w:pPr>
              <w:jc w:val="center"/>
              <w:rPr>
                <w:rFonts w:ascii="Arial" w:eastAsia="Calibri" w:hAnsi="Arial" w:cs="Arial"/>
                <w:b/>
              </w:rPr>
            </w:pPr>
            <w:r w:rsidRPr="009C60DB">
              <w:rPr>
                <w:rFonts w:ascii="Arial" w:eastAsia="Calibri" w:hAnsi="Arial" w:cs="Arial"/>
                <w:b/>
              </w:rPr>
              <w:t>KZ1 výsadba</w:t>
            </w:r>
          </w:p>
        </w:tc>
        <w:tc>
          <w:tcPr>
            <w:tcW w:w="1985" w:type="dxa"/>
          </w:tcPr>
          <w:p w14:paraId="1021839D" w14:textId="77777777" w:rsidR="009C60DB" w:rsidRPr="009C60DB" w:rsidRDefault="009C60DB" w:rsidP="009C60DB">
            <w:pPr>
              <w:jc w:val="center"/>
              <w:rPr>
                <w:rFonts w:ascii="Arial" w:eastAsia="Calibri" w:hAnsi="Arial" w:cs="Arial"/>
                <w:b/>
                <w:lang w:val="x-none"/>
              </w:rPr>
            </w:pPr>
          </w:p>
        </w:tc>
        <w:tc>
          <w:tcPr>
            <w:tcW w:w="1701" w:type="dxa"/>
          </w:tcPr>
          <w:p w14:paraId="70C2D089" w14:textId="77777777" w:rsidR="009C60DB" w:rsidRPr="009C60DB" w:rsidRDefault="009C60DB" w:rsidP="009C60DB">
            <w:pPr>
              <w:jc w:val="center"/>
              <w:rPr>
                <w:rFonts w:ascii="Arial" w:eastAsia="Calibri" w:hAnsi="Arial" w:cs="Arial"/>
                <w:b/>
                <w:lang w:val="x-none"/>
              </w:rPr>
            </w:pPr>
          </w:p>
        </w:tc>
        <w:tc>
          <w:tcPr>
            <w:tcW w:w="1842" w:type="dxa"/>
          </w:tcPr>
          <w:p w14:paraId="7CC701F1" w14:textId="77777777" w:rsidR="009C60DB" w:rsidRPr="009C60DB" w:rsidRDefault="009C60DB" w:rsidP="009C60DB">
            <w:pPr>
              <w:jc w:val="center"/>
              <w:rPr>
                <w:rFonts w:ascii="Arial" w:eastAsia="Calibri" w:hAnsi="Arial" w:cs="Arial"/>
                <w:b/>
                <w:lang w:val="x-none"/>
              </w:rPr>
            </w:pPr>
          </w:p>
        </w:tc>
      </w:tr>
      <w:tr w:rsidR="009C60DB" w:rsidRPr="009C60DB" w14:paraId="779A6CA0" w14:textId="77777777" w:rsidTr="009C60DB">
        <w:tc>
          <w:tcPr>
            <w:tcW w:w="3118" w:type="dxa"/>
          </w:tcPr>
          <w:p w14:paraId="65C57877" w14:textId="77777777" w:rsidR="009C60DB" w:rsidRPr="009C60DB" w:rsidRDefault="009C60DB" w:rsidP="009C60DB">
            <w:pPr>
              <w:jc w:val="center"/>
              <w:rPr>
                <w:rFonts w:ascii="Arial" w:eastAsia="Calibri" w:hAnsi="Arial" w:cs="Arial"/>
                <w:b/>
              </w:rPr>
            </w:pPr>
            <w:r w:rsidRPr="009C60DB">
              <w:rPr>
                <w:rFonts w:ascii="Arial" w:eastAsia="Calibri" w:hAnsi="Arial" w:cs="Arial"/>
                <w:bCs/>
              </w:rPr>
              <w:t>KZ1</w:t>
            </w:r>
            <w:r w:rsidRPr="009C60DB">
              <w:rPr>
                <w:rFonts w:ascii="Arial" w:eastAsia="Calibri" w:hAnsi="Arial" w:cs="Arial"/>
              </w:rPr>
              <w:t xml:space="preserve"> následná péče I. rok</w:t>
            </w:r>
          </w:p>
        </w:tc>
        <w:tc>
          <w:tcPr>
            <w:tcW w:w="1985" w:type="dxa"/>
          </w:tcPr>
          <w:p w14:paraId="63AB69AF" w14:textId="77777777" w:rsidR="009C60DB" w:rsidRPr="009C60DB" w:rsidRDefault="009C60DB" w:rsidP="009C60DB">
            <w:pPr>
              <w:jc w:val="center"/>
              <w:rPr>
                <w:rFonts w:ascii="Arial" w:eastAsia="Calibri" w:hAnsi="Arial" w:cs="Arial"/>
                <w:b/>
                <w:lang w:val="x-none"/>
              </w:rPr>
            </w:pPr>
          </w:p>
        </w:tc>
        <w:tc>
          <w:tcPr>
            <w:tcW w:w="1701" w:type="dxa"/>
          </w:tcPr>
          <w:p w14:paraId="42025376" w14:textId="77777777" w:rsidR="009C60DB" w:rsidRPr="009C60DB" w:rsidRDefault="009C60DB" w:rsidP="009C60DB">
            <w:pPr>
              <w:jc w:val="center"/>
              <w:rPr>
                <w:rFonts w:ascii="Arial" w:eastAsia="Calibri" w:hAnsi="Arial" w:cs="Arial"/>
                <w:b/>
                <w:lang w:val="x-none"/>
              </w:rPr>
            </w:pPr>
          </w:p>
        </w:tc>
        <w:tc>
          <w:tcPr>
            <w:tcW w:w="1842" w:type="dxa"/>
          </w:tcPr>
          <w:p w14:paraId="6E48BD7E" w14:textId="77777777" w:rsidR="009C60DB" w:rsidRPr="009C60DB" w:rsidRDefault="009C60DB" w:rsidP="009C60DB">
            <w:pPr>
              <w:jc w:val="center"/>
              <w:rPr>
                <w:rFonts w:ascii="Arial" w:eastAsia="Calibri" w:hAnsi="Arial" w:cs="Arial"/>
                <w:b/>
                <w:lang w:val="x-none"/>
              </w:rPr>
            </w:pPr>
          </w:p>
        </w:tc>
      </w:tr>
      <w:tr w:rsidR="009C60DB" w:rsidRPr="009C60DB" w14:paraId="7A79A60A" w14:textId="77777777" w:rsidTr="009C60DB">
        <w:tc>
          <w:tcPr>
            <w:tcW w:w="3118" w:type="dxa"/>
          </w:tcPr>
          <w:p w14:paraId="7A463F04" w14:textId="77777777" w:rsidR="009C60DB" w:rsidRPr="009C60DB" w:rsidRDefault="009C60DB" w:rsidP="009C60DB">
            <w:pPr>
              <w:jc w:val="center"/>
              <w:rPr>
                <w:rFonts w:ascii="Arial" w:eastAsia="Calibri" w:hAnsi="Arial" w:cs="Arial"/>
                <w:b/>
              </w:rPr>
            </w:pPr>
            <w:r w:rsidRPr="009C60DB">
              <w:rPr>
                <w:rFonts w:ascii="Arial" w:eastAsia="Calibri" w:hAnsi="Arial" w:cs="Arial"/>
              </w:rPr>
              <w:t>KZ1 následná péče II. rok</w:t>
            </w:r>
          </w:p>
        </w:tc>
        <w:tc>
          <w:tcPr>
            <w:tcW w:w="1985" w:type="dxa"/>
          </w:tcPr>
          <w:p w14:paraId="73EC7742" w14:textId="77777777" w:rsidR="009C60DB" w:rsidRPr="009C60DB" w:rsidRDefault="009C60DB" w:rsidP="009C60DB">
            <w:pPr>
              <w:jc w:val="center"/>
              <w:rPr>
                <w:rFonts w:ascii="Arial" w:eastAsia="Calibri" w:hAnsi="Arial" w:cs="Arial"/>
                <w:b/>
                <w:lang w:val="x-none"/>
              </w:rPr>
            </w:pPr>
          </w:p>
        </w:tc>
        <w:tc>
          <w:tcPr>
            <w:tcW w:w="1701" w:type="dxa"/>
          </w:tcPr>
          <w:p w14:paraId="51A81417" w14:textId="77777777" w:rsidR="009C60DB" w:rsidRPr="009C60DB" w:rsidRDefault="009C60DB" w:rsidP="009C60DB">
            <w:pPr>
              <w:jc w:val="center"/>
              <w:rPr>
                <w:rFonts w:ascii="Arial" w:eastAsia="Calibri" w:hAnsi="Arial" w:cs="Arial"/>
                <w:b/>
                <w:lang w:val="x-none"/>
              </w:rPr>
            </w:pPr>
          </w:p>
        </w:tc>
        <w:tc>
          <w:tcPr>
            <w:tcW w:w="1842" w:type="dxa"/>
          </w:tcPr>
          <w:p w14:paraId="38178C99" w14:textId="77777777" w:rsidR="009C60DB" w:rsidRPr="009C60DB" w:rsidRDefault="009C60DB" w:rsidP="009C60DB">
            <w:pPr>
              <w:jc w:val="center"/>
              <w:rPr>
                <w:rFonts w:ascii="Arial" w:eastAsia="Calibri" w:hAnsi="Arial" w:cs="Arial"/>
                <w:b/>
                <w:lang w:val="x-none"/>
              </w:rPr>
            </w:pPr>
          </w:p>
        </w:tc>
      </w:tr>
      <w:tr w:rsidR="009C60DB" w:rsidRPr="009C60DB" w14:paraId="7CAB05FD" w14:textId="77777777" w:rsidTr="009C60DB">
        <w:tc>
          <w:tcPr>
            <w:tcW w:w="3118" w:type="dxa"/>
          </w:tcPr>
          <w:p w14:paraId="27E3D362" w14:textId="77777777" w:rsidR="009C60DB" w:rsidRPr="009C60DB" w:rsidRDefault="009C60DB" w:rsidP="009C60DB">
            <w:pPr>
              <w:jc w:val="center"/>
              <w:rPr>
                <w:rFonts w:ascii="Arial" w:eastAsia="Calibri" w:hAnsi="Arial" w:cs="Arial"/>
                <w:b/>
              </w:rPr>
            </w:pPr>
            <w:r w:rsidRPr="009C60DB">
              <w:rPr>
                <w:rFonts w:ascii="Arial" w:eastAsia="Calibri" w:hAnsi="Arial" w:cs="Arial"/>
              </w:rPr>
              <w:t>KZ1 následná péče III. rok</w:t>
            </w:r>
          </w:p>
        </w:tc>
        <w:tc>
          <w:tcPr>
            <w:tcW w:w="1985" w:type="dxa"/>
          </w:tcPr>
          <w:p w14:paraId="6A3112EB" w14:textId="77777777" w:rsidR="009C60DB" w:rsidRPr="009C60DB" w:rsidRDefault="009C60DB" w:rsidP="009C60DB">
            <w:pPr>
              <w:jc w:val="center"/>
              <w:rPr>
                <w:rFonts w:ascii="Arial" w:eastAsia="Calibri" w:hAnsi="Arial" w:cs="Arial"/>
                <w:b/>
                <w:lang w:val="x-none"/>
              </w:rPr>
            </w:pPr>
          </w:p>
        </w:tc>
        <w:tc>
          <w:tcPr>
            <w:tcW w:w="1701" w:type="dxa"/>
          </w:tcPr>
          <w:p w14:paraId="77AFA3AD" w14:textId="77777777" w:rsidR="009C60DB" w:rsidRPr="009C60DB" w:rsidRDefault="009C60DB" w:rsidP="009C60DB">
            <w:pPr>
              <w:jc w:val="center"/>
              <w:rPr>
                <w:rFonts w:ascii="Arial" w:eastAsia="Calibri" w:hAnsi="Arial" w:cs="Arial"/>
                <w:b/>
                <w:lang w:val="x-none"/>
              </w:rPr>
            </w:pPr>
          </w:p>
        </w:tc>
        <w:tc>
          <w:tcPr>
            <w:tcW w:w="1842" w:type="dxa"/>
          </w:tcPr>
          <w:p w14:paraId="282709AD" w14:textId="77777777" w:rsidR="009C60DB" w:rsidRPr="009C60DB" w:rsidRDefault="009C60DB" w:rsidP="009C60DB">
            <w:pPr>
              <w:jc w:val="center"/>
              <w:rPr>
                <w:rFonts w:ascii="Arial" w:eastAsia="Calibri" w:hAnsi="Arial" w:cs="Arial"/>
                <w:b/>
                <w:lang w:val="x-none"/>
              </w:rPr>
            </w:pPr>
          </w:p>
        </w:tc>
      </w:tr>
      <w:tr w:rsidR="009C60DB" w:rsidRPr="009C60DB" w14:paraId="0E2D8A34" w14:textId="77777777" w:rsidTr="009C60DB">
        <w:tc>
          <w:tcPr>
            <w:tcW w:w="3118" w:type="dxa"/>
          </w:tcPr>
          <w:p w14:paraId="4811BA70" w14:textId="43289B43" w:rsidR="009C60DB" w:rsidRPr="009C60DB" w:rsidRDefault="009C60DB" w:rsidP="009C60DB">
            <w:pPr>
              <w:jc w:val="center"/>
              <w:rPr>
                <w:rFonts w:ascii="Arial" w:eastAsia="Calibri" w:hAnsi="Arial" w:cs="Arial"/>
                <w:b/>
              </w:rPr>
            </w:pPr>
            <w:r w:rsidRPr="009C60DB">
              <w:rPr>
                <w:rFonts w:ascii="Arial" w:eastAsia="Calibri" w:hAnsi="Arial" w:cs="Arial"/>
                <w:b/>
              </w:rPr>
              <w:t xml:space="preserve">Celkem </w:t>
            </w:r>
            <w:r>
              <w:rPr>
                <w:rFonts w:ascii="Arial" w:eastAsia="Calibri" w:hAnsi="Arial" w:cs="Arial"/>
                <w:b/>
              </w:rPr>
              <w:t>za dílo</w:t>
            </w:r>
          </w:p>
        </w:tc>
        <w:tc>
          <w:tcPr>
            <w:tcW w:w="1985" w:type="dxa"/>
          </w:tcPr>
          <w:p w14:paraId="6B2A3A85" w14:textId="77777777" w:rsidR="009C60DB" w:rsidRPr="009C60DB" w:rsidRDefault="009C60DB" w:rsidP="009C60DB">
            <w:pPr>
              <w:jc w:val="center"/>
              <w:rPr>
                <w:rFonts w:ascii="Arial" w:eastAsia="Calibri" w:hAnsi="Arial" w:cs="Arial"/>
                <w:b/>
                <w:lang w:val="x-none"/>
              </w:rPr>
            </w:pPr>
          </w:p>
        </w:tc>
        <w:tc>
          <w:tcPr>
            <w:tcW w:w="1701" w:type="dxa"/>
          </w:tcPr>
          <w:p w14:paraId="4E13E65E" w14:textId="77777777" w:rsidR="009C60DB" w:rsidRPr="009C60DB" w:rsidRDefault="009C60DB" w:rsidP="009C60DB">
            <w:pPr>
              <w:jc w:val="center"/>
              <w:rPr>
                <w:rFonts w:ascii="Arial" w:eastAsia="Calibri" w:hAnsi="Arial" w:cs="Arial"/>
                <w:b/>
                <w:lang w:val="x-none"/>
              </w:rPr>
            </w:pPr>
          </w:p>
        </w:tc>
        <w:tc>
          <w:tcPr>
            <w:tcW w:w="1842" w:type="dxa"/>
          </w:tcPr>
          <w:p w14:paraId="6C798D45" w14:textId="77777777" w:rsidR="009C60DB" w:rsidRPr="009C60DB" w:rsidRDefault="009C60DB" w:rsidP="009C60DB">
            <w:pPr>
              <w:jc w:val="center"/>
              <w:rPr>
                <w:rFonts w:ascii="Arial" w:eastAsia="Calibri" w:hAnsi="Arial" w:cs="Arial"/>
                <w:b/>
                <w:lang w:val="x-none"/>
              </w:rPr>
            </w:pPr>
          </w:p>
        </w:tc>
      </w:tr>
    </w:tbl>
    <w:p w14:paraId="0F847067" w14:textId="26509F81" w:rsidR="009E50DE" w:rsidRDefault="009C60DB" w:rsidP="009C60DB">
      <w:pPr>
        <w:pStyle w:val="Odstavecseseznamem"/>
      </w:pPr>
      <w:r>
        <w:rPr>
          <w:i/>
          <w:iCs/>
        </w:rPr>
        <w:lastRenderedPageBreak/>
        <w:t xml:space="preserve"> </w:t>
      </w:r>
      <w:r w:rsidR="009E50DE">
        <w:rPr>
          <w:i/>
          <w:iCs/>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50E9904D"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w:t>
      </w:r>
      <w:r w:rsidR="002E107D">
        <w:rPr>
          <w:rFonts w:ascii="Arial" w:hAnsi="Arial" w:cs="Arial"/>
          <w:bCs/>
        </w:rPr>
        <w:t>1</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53C54D12"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D15C5F">
        <w:rPr>
          <w:rFonts w:ascii="Arial" w:hAnsi="Arial" w:cs="Arial"/>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9C60DB">
        <w:rPr>
          <w:rFonts w:ascii="Arial" w:hAnsi="Arial" w:cs="Arial"/>
        </w:rPr>
        <w:t>2</w:t>
      </w:r>
      <w:r w:rsidRPr="008D755D">
        <w:rPr>
          <w:rFonts w:ascii="Arial" w:hAnsi="Arial" w:cs="Arial"/>
          <w:lang w:val="x-none"/>
        </w:rPr>
        <w:t xml:space="preserve">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040768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soupisy provedených prací </w:t>
      </w:r>
      <w:r w:rsidR="00D15C5F" w:rsidRPr="008D755D">
        <w:rPr>
          <w:rFonts w:ascii="Arial" w:hAnsi="Arial" w:cs="Arial"/>
          <w:lang w:val="x-none"/>
        </w:rPr>
        <w:t>technickým dozorem stavebníka</w:t>
      </w:r>
      <w:r w:rsidR="00D15C5F">
        <w:rPr>
          <w:rFonts w:ascii="Arial" w:hAnsi="Arial" w:cs="Arial"/>
        </w:rPr>
        <w:t xml:space="preserve"> </w:t>
      </w:r>
      <w:r w:rsidR="00D15C5F" w:rsidRPr="008D755D">
        <w:rPr>
          <w:rFonts w:ascii="Arial" w:hAnsi="Arial" w:cs="Arial"/>
          <w:lang w:val="x-none"/>
        </w:rPr>
        <w:t xml:space="preserve">odsouhlasené </w:t>
      </w:r>
      <w:r w:rsidR="0082486B">
        <w:rPr>
          <w:rFonts w:ascii="Arial" w:hAnsi="Arial" w:cs="Arial"/>
        </w:rPr>
        <w:t xml:space="preserve">a potvrzené </w:t>
      </w:r>
      <w:r w:rsidR="00A84B85">
        <w:rPr>
          <w:rFonts w:ascii="Arial" w:hAnsi="Arial" w:cs="Arial"/>
        </w:rPr>
        <w:t>objednatelem</w:t>
      </w:r>
      <w:r w:rsidR="0082486B">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A1B64B6" w14:textId="77777777" w:rsidR="00F24DDD" w:rsidRPr="00F5793D" w:rsidRDefault="00CC70FE" w:rsidP="00F24DDD">
      <w:pPr>
        <w:pStyle w:val="Odstavecseseznamem"/>
        <w:jc w:val="both"/>
        <w:rPr>
          <w:rFonts w:ascii="Arial" w:hAnsi="Arial" w:cs="Arial"/>
        </w:rPr>
      </w:pPr>
      <w:r w:rsidRPr="00F5793D">
        <w:rPr>
          <w:rFonts w:ascii="Arial" w:hAnsi="Arial" w:cs="Arial"/>
        </w:rPr>
        <w:t xml:space="preserve">Konečný příjemce: </w:t>
      </w:r>
      <w:r w:rsidR="00F24DDD" w:rsidRPr="00F5793D">
        <w:rPr>
          <w:rFonts w:ascii="Arial" w:hAnsi="Arial" w:cs="Arial"/>
        </w:rPr>
        <w:t xml:space="preserve">Státní pozemkový úřad, Pobočka </w:t>
      </w:r>
      <w:bookmarkStart w:id="10" w:name="_Hlk18574270"/>
      <w:r w:rsidR="00F24DDD">
        <w:rPr>
          <w:rFonts w:ascii="Arial" w:hAnsi="Arial" w:cs="Arial"/>
        </w:rPr>
        <w:t>Nymburk, Soudní 17/3, 288 02 Nymburk</w:t>
      </w:r>
      <w:bookmarkEnd w:id="10"/>
    </w:p>
    <w:p w14:paraId="7A31D07E" w14:textId="77F36232" w:rsidR="00CC70FE" w:rsidRPr="00F5793D" w:rsidRDefault="00CC70FE" w:rsidP="00F24DDD">
      <w:pPr>
        <w:pStyle w:val="Odstavecseseznamem"/>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45C689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9C60DB">
        <w:rPr>
          <w:rFonts w:ascii="Arial" w:hAnsi="Arial" w:cs="Arial"/>
        </w:rPr>
        <w:t>2</w:t>
      </w:r>
      <w:r w:rsidRPr="00F5793D">
        <w:rPr>
          <w:rFonts w:ascii="Arial" w:hAnsi="Arial" w:cs="Arial"/>
        </w:rPr>
        <w:t>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467E05FE" w14:textId="77777777" w:rsidR="00245C7B" w:rsidRPr="002E107D" w:rsidRDefault="00325832" w:rsidP="006B54C6">
      <w:pPr>
        <w:jc w:val="center"/>
        <w:rPr>
          <w:rFonts w:ascii="Arial" w:hAnsi="Arial" w:cs="Arial"/>
          <w:b/>
          <w:u w:val="single"/>
        </w:rPr>
      </w:pPr>
      <w:proofErr w:type="spellStart"/>
      <w:proofErr w:type="gramStart"/>
      <w:r w:rsidRPr="002E107D">
        <w:rPr>
          <w:rFonts w:ascii="Arial" w:hAnsi="Arial" w:cs="Arial"/>
          <w:b/>
          <w:u w:val="single"/>
        </w:rPr>
        <w:t>Čl.V</w:t>
      </w:r>
      <w:proofErr w:type="spellEnd"/>
      <w:proofErr w:type="gramEnd"/>
      <w:r w:rsidR="006B54C6" w:rsidRPr="002E107D">
        <w:rPr>
          <w:rFonts w:ascii="Arial" w:hAnsi="Arial" w:cs="Arial"/>
          <w:b/>
          <w:u w:val="single"/>
        </w:rPr>
        <w:t xml:space="preserve">  </w:t>
      </w:r>
      <w:r w:rsidR="005643D1" w:rsidRPr="002E107D">
        <w:rPr>
          <w:rFonts w:ascii="Arial" w:hAnsi="Arial" w:cs="Arial"/>
          <w:b/>
          <w:u w:val="single"/>
        </w:rPr>
        <w:t>Doba plnění</w:t>
      </w:r>
    </w:p>
    <w:p w14:paraId="37223A0C" w14:textId="7DF0A0C4" w:rsidR="00274CDE" w:rsidRPr="002E107D"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2E107D">
        <w:rPr>
          <w:rFonts w:ascii="Arial" w:hAnsi="Arial" w:cs="Arial"/>
        </w:rPr>
        <w:t>Výsadba zeleně (první část díla)</w:t>
      </w:r>
      <w:r w:rsidR="00245C7B" w:rsidRPr="002E107D">
        <w:rPr>
          <w:rFonts w:ascii="Arial" w:hAnsi="Arial" w:cs="Arial"/>
          <w:lang w:val="x-none"/>
        </w:rPr>
        <w:t xml:space="preserve"> bude dokončen</w:t>
      </w:r>
      <w:r w:rsidRPr="002E107D">
        <w:rPr>
          <w:rFonts w:ascii="Arial" w:hAnsi="Arial" w:cs="Arial"/>
        </w:rPr>
        <w:t>a</w:t>
      </w:r>
      <w:r w:rsidR="00245C7B" w:rsidRPr="002E107D">
        <w:rPr>
          <w:rFonts w:ascii="Arial" w:hAnsi="Arial" w:cs="Arial"/>
          <w:lang w:val="x-none"/>
        </w:rPr>
        <w:t xml:space="preserve"> nejpozději do</w:t>
      </w:r>
      <w:r w:rsidR="00274CDE" w:rsidRPr="002E107D">
        <w:rPr>
          <w:rFonts w:ascii="Arial" w:hAnsi="Arial" w:cs="Arial"/>
        </w:rPr>
        <w:t xml:space="preserve"> </w:t>
      </w:r>
      <w:r w:rsidR="009C60DB" w:rsidRPr="002E107D">
        <w:rPr>
          <w:rFonts w:ascii="Arial" w:hAnsi="Arial" w:cs="Arial"/>
          <w:b/>
          <w:bCs/>
          <w:lang w:val="en-US"/>
        </w:rPr>
        <w:t>10.11.2023</w:t>
      </w:r>
    </w:p>
    <w:p w14:paraId="4C7754F3" w14:textId="0E0FACB2" w:rsidR="00B84354" w:rsidRPr="002E107D" w:rsidRDefault="00217AA7" w:rsidP="009C60DB">
      <w:pPr>
        <w:pStyle w:val="Odstavecseseznamem"/>
        <w:numPr>
          <w:ilvl w:val="0"/>
          <w:numId w:val="30"/>
        </w:numPr>
        <w:jc w:val="both"/>
        <w:rPr>
          <w:rFonts w:ascii="Arial" w:hAnsi="Arial" w:cs="Arial"/>
          <w:lang w:val="x-none"/>
        </w:rPr>
      </w:pPr>
      <w:r w:rsidRPr="002E107D">
        <w:rPr>
          <w:rFonts w:ascii="Arial" w:hAnsi="Arial" w:cs="Arial"/>
        </w:rPr>
        <w:t>Následná péče o zeleň (druhá část plnění) bude dokončena</w:t>
      </w:r>
      <w:r w:rsidR="00B84354" w:rsidRPr="002E107D">
        <w:rPr>
          <w:rFonts w:ascii="Arial" w:eastAsia="Times New Roman" w:hAnsi="Arial" w:cs="Times New Roman"/>
          <w:szCs w:val="24"/>
          <w:lang w:eastAsia="cs-CZ"/>
        </w:rPr>
        <w:t xml:space="preserve"> </w:t>
      </w:r>
      <w:r w:rsidR="009C60DB" w:rsidRPr="002E107D">
        <w:rPr>
          <w:rFonts w:ascii="Arial" w:eastAsia="Times New Roman" w:hAnsi="Arial" w:cs="Times New Roman"/>
          <w:szCs w:val="24"/>
          <w:lang w:eastAsia="cs-CZ"/>
        </w:rPr>
        <w:t xml:space="preserve">do </w:t>
      </w:r>
      <w:r w:rsidR="009C60DB" w:rsidRPr="002E107D">
        <w:rPr>
          <w:rFonts w:ascii="Arial" w:eastAsia="Times New Roman" w:hAnsi="Arial" w:cs="Times New Roman"/>
          <w:b/>
          <w:bCs/>
          <w:szCs w:val="24"/>
          <w:lang w:eastAsia="cs-CZ"/>
        </w:rPr>
        <w:t>20.11.202</w:t>
      </w:r>
      <w:r w:rsidR="00B84354" w:rsidRPr="002E107D">
        <w:rPr>
          <w:rFonts w:ascii="Arial" w:eastAsia="Times New Roman" w:hAnsi="Arial" w:cs="Times New Roman"/>
          <w:b/>
          <w:bCs/>
          <w:szCs w:val="24"/>
          <w:lang w:eastAsia="cs-CZ"/>
        </w:rPr>
        <w:t>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w:t>
      </w:r>
      <w:r w:rsidRPr="00F5793D">
        <w:rPr>
          <w:rFonts w:ascii="Arial" w:hAnsi="Arial" w:cs="Arial"/>
          <w:lang w:val="x-none"/>
        </w:rPr>
        <w:lastRenderedPageBreak/>
        <w:t>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086E30F1"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B84354">
        <w:rPr>
          <w:rFonts w:ascii="Arial" w:hAnsi="Arial" w:cs="Arial"/>
          <w:b/>
        </w:rPr>
        <w:t>do 30 dnů od účinnosti smlouvy</w:t>
      </w:r>
      <w:r w:rsidRPr="00F5793D">
        <w:rPr>
          <w:rFonts w:ascii="Arial" w:hAnsi="Arial" w:cs="Arial"/>
          <w:lang w:val="x-none"/>
        </w:rPr>
        <w:t xml:space="preserve"> </w:t>
      </w:r>
    </w:p>
    <w:p w14:paraId="412BCEE8" w14:textId="030716D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B84354">
        <w:rPr>
          <w:rFonts w:ascii="Arial" w:hAnsi="Arial" w:cs="Arial"/>
          <w:b/>
        </w:rPr>
        <w:t xml:space="preserve">do 90 </w:t>
      </w:r>
      <w:bookmarkStart w:id="13" w:name="_Hlk133915740"/>
      <w:r w:rsidR="00B84354">
        <w:rPr>
          <w:rFonts w:ascii="Arial" w:hAnsi="Arial" w:cs="Arial"/>
          <w:b/>
        </w:rPr>
        <w:t>dnů od účinnosti smlouvy</w:t>
      </w:r>
      <w:bookmarkEnd w:id="13"/>
    </w:p>
    <w:p w14:paraId="48AD7B8A" w14:textId="5116927B"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bookmarkEnd w:id="14"/>
      <w:r w:rsidR="00B84354">
        <w:rPr>
          <w:rFonts w:ascii="Arial" w:hAnsi="Arial" w:cs="Arial"/>
          <w:b/>
        </w:rPr>
        <w:t>do 10.11.2023</w:t>
      </w:r>
    </w:p>
    <w:p w14:paraId="42692E21" w14:textId="17B67DB5"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00B84354">
        <w:rPr>
          <w:rFonts w:ascii="Arial" w:hAnsi="Arial" w:cs="Arial"/>
        </w:rPr>
        <w:t xml:space="preserve"> </w:t>
      </w:r>
      <w:r w:rsidR="00B84354" w:rsidRPr="00B84354">
        <w:rPr>
          <w:rFonts w:ascii="Arial" w:hAnsi="Arial" w:cs="Arial"/>
          <w:b/>
          <w:bCs/>
        </w:rPr>
        <w:t>do 20.11.2026</w:t>
      </w:r>
    </w:p>
    <w:p w14:paraId="581B8F63" w14:textId="22E88B77" w:rsidR="00C241A3"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4E3B1D49" w14:textId="77777777" w:rsidR="00B84354" w:rsidRPr="00F5793D" w:rsidRDefault="00B84354" w:rsidP="001216D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5C8E94B" w:rsidR="00856FC8" w:rsidRPr="00F5793D" w:rsidRDefault="00856FC8" w:rsidP="00856FC8">
      <w:pPr>
        <w:ind w:left="737"/>
        <w:jc w:val="both"/>
        <w:rPr>
          <w:rFonts w:ascii="Arial" w:hAnsi="Arial" w:cs="Arial"/>
        </w:rPr>
      </w:pPr>
      <w:r w:rsidRPr="00F5793D">
        <w:rPr>
          <w:rFonts w:ascii="Arial" w:hAnsi="Arial" w:cs="Arial"/>
        </w:rPr>
        <w:t xml:space="preserve">Rok: </w:t>
      </w:r>
      <w:bookmarkStart w:id="18" w:name="_Hlk133915806"/>
      <w:r w:rsidR="00B84354">
        <w:rPr>
          <w:rFonts w:ascii="Arial" w:hAnsi="Arial" w:cs="Arial"/>
        </w:rPr>
        <w:t>2024 do 20.11. 2024</w:t>
      </w:r>
      <w:bookmarkEnd w:id="18"/>
    </w:p>
    <w:p w14:paraId="5EAE7C41" w14:textId="6AFC2362" w:rsidR="00856FC8" w:rsidRPr="00F5793D" w:rsidRDefault="00856FC8" w:rsidP="00856FC8">
      <w:pPr>
        <w:ind w:left="737"/>
        <w:jc w:val="both"/>
        <w:rPr>
          <w:rFonts w:ascii="Arial" w:hAnsi="Arial" w:cs="Arial"/>
        </w:rPr>
      </w:pPr>
      <w:r w:rsidRPr="00F5793D">
        <w:rPr>
          <w:rFonts w:ascii="Arial" w:hAnsi="Arial" w:cs="Arial"/>
        </w:rPr>
        <w:t xml:space="preserve">Rok: </w:t>
      </w:r>
      <w:r w:rsidR="00B84354">
        <w:rPr>
          <w:rFonts w:ascii="Arial" w:hAnsi="Arial" w:cs="Arial"/>
        </w:rPr>
        <w:t>2025 do 20.11. 2025</w:t>
      </w:r>
    </w:p>
    <w:p w14:paraId="7AC9997B" w14:textId="6C1C9C57" w:rsidR="00856FC8" w:rsidRPr="00026BCD" w:rsidRDefault="00856FC8" w:rsidP="00026BCD">
      <w:pPr>
        <w:ind w:left="737"/>
        <w:jc w:val="both"/>
        <w:rPr>
          <w:rFonts w:ascii="Arial" w:hAnsi="Arial" w:cs="Arial"/>
        </w:rPr>
      </w:pPr>
      <w:r w:rsidRPr="00F5793D">
        <w:rPr>
          <w:rFonts w:ascii="Arial" w:hAnsi="Arial" w:cs="Arial"/>
        </w:rPr>
        <w:t>Rok:</w:t>
      </w:r>
      <w:r w:rsidR="00B84354" w:rsidRPr="00B84354">
        <w:rPr>
          <w:rFonts w:ascii="Arial" w:hAnsi="Arial" w:cs="Arial"/>
        </w:rPr>
        <w:t xml:space="preserve"> </w:t>
      </w:r>
      <w:r w:rsidR="00B84354">
        <w:rPr>
          <w:rFonts w:ascii="Arial" w:hAnsi="Arial" w:cs="Arial"/>
        </w:rPr>
        <w:t>2026 do 20.11. 2026</w:t>
      </w:r>
    </w:p>
    <w:bookmarkEnd w:id="17"/>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20B0AEE"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w:t>
      </w:r>
      <w:r w:rsidRPr="00F5793D">
        <w:rPr>
          <w:rFonts w:ascii="Arial" w:hAnsi="Arial" w:cs="Arial"/>
        </w:rPr>
        <w:lastRenderedPageBreak/>
        <w:t>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44E0B8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84354" w:rsidRPr="00B84354">
        <w:rPr>
          <w:rFonts w:ascii="Arial" w:hAnsi="Arial" w:cs="Arial"/>
          <w:b/>
        </w:rPr>
        <w:t xml:space="preserve">500 000,- </w:t>
      </w:r>
      <w:r w:rsidR="00F303DC" w:rsidRPr="00B84354">
        <w:rPr>
          <w:rFonts w:ascii="Arial" w:hAnsi="Arial" w:cs="Arial"/>
        </w:rPr>
        <w:t xml:space="preserve">Kč. </w:t>
      </w:r>
      <w:r w:rsidRPr="00B84354">
        <w:rPr>
          <w:rFonts w:ascii="Arial" w:hAnsi="Arial" w:cs="Arial"/>
        </w:rPr>
        <w:t>Zho</w:t>
      </w:r>
      <w:r w:rsidRPr="00F5793D">
        <w:rPr>
          <w:rFonts w:ascii="Arial" w:hAnsi="Arial" w:cs="Arial"/>
        </w:rPr>
        <w:t xml:space="preserve">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F5D2FDE"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88783B">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w:t>
      </w:r>
      <w:r w:rsidRPr="00F5793D">
        <w:rPr>
          <w:rFonts w:ascii="Arial" w:hAnsi="Arial" w:cs="Arial"/>
        </w:rPr>
        <w:lastRenderedPageBreak/>
        <w:t xml:space="preserve">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lastRenderedPageBreak/>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CCA0839"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B273CF2"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82486B">
        <w:rPr>
          <w:rFonts w:ascii="Arial" w:hAnsi="Arial" w:cs="Arial"/>
        </w:rPr>
        <w:t>Středočeský kraj a hl. město Praha</w:t>
      </w:r>
      <w:r w:rsidRPr="00F5793D">
        <w:rPr>
          <w:rFonts w:ascii="Arial" w:hAnsi="Arial" w:cs="Arial"/>
          <w:bCs/>
          <w:lang w:val="en-US"/>
        </w:rPr>
        <w:t xml:space="preserve">, Pobočka </w:t>
      </w:r>
      <w:r w:rsidR="0082486B">
        <w:rPr>
          <w:rFonts w:ascii="Arial" w:hAnsi="Arial" w:cs="Arial"/>
          <w:bCs/>
          <w:lang w:val="en-US"/>
        </w:rPr>
        <w:t>Nymburk.</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lastRenderedPageBreak/>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8"/>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E87E8DF" w14:textId="409D771A" w:rsidR="00C43A78" w:rsidRPr="00E458D0" w:rsidRDefault="00C43A78" w:rsidP="00E458D0">
      <w:pPr>
        <w:pStyle w:val="Bezmezer"/>
        <w:jc w:val="center"/>
        <w:rPr>
          <w:rFonts w:ascii="Arial" w:hAnsi="Arial" w:cs="Arial"/>
          <w:b/>
          <w:sz w:val="22"/>
          <w:szCs w:val="22"/>
          <w:u w:val="single"/>
        </w:rPr>
      </w:pPr>
      <w:bookmarkStart w:id="32" w:name="_Hlk72495040"/>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o němž tak stanoví zákon č. 300/2008 Sb., o elektronických úkonech a autorizované konverzi dokumentů, ve znění pozdějších předpisů (dále jen „ZDS“), je-li písemnost zasílána prostřednictvím datové zprávy do datové schránky ve smyslu ZDS; </w:t>
      </w:r>
      <w:r w:rsidRPr="006C29F7">
        <w:rPr>
          <w:rFonts w:ascii="Arial" w:eastAsiaTheme="minorHAnsi" w:hAnsi="Arial" w:cs="Arial"/>
          <w:sz w:val="22"/>
          <w:szCs w:val="22"/>
          <w:lang w:val="x-none" w:eastAsia="en-US"/>
        </w:rPr>
        <w:lastRenderedPageBreak/>
        <w:t>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C8A8BCF" w:rsidR="00C43A78" w:rsidRPr="0082486B" w:rsidRDefault="00C43A78" w:rsidP="006C29F7">
      <w:pPr>
        <w:spacing w:after="120"/>
        <w:ind w:left="360" w:firstLine="348"/>
        <w:jc w:val="both"/>
        <w:rPr>
          <w:rFonts w:ascii="Arial" w:hAnsi="Arial" w:cs="Arial"/>
        </w:rPr>
      </w:pPr>
      <w:r w:rsidRPr="00825AFF">
        <w:rPr>
          <w:rFonts w:ascii="Arial" w:hAnsi="Arial" w:cs="Arial"/>
          <w:lang w:val="x-none"/>
        </w:rPr>
        <w:t>Za objednatele:</w:t>
      </w:r>
      <w:r w:rsidR="0082486B">
        <w:rPr>
          <w:rFonts w:ascii="Arial" w:hAnsi="Arial" w:cs="Arial"/>
        </w:rPr>
        <w:t xml:space="preserve"> </w:t>
      </w:r>
    </w:p>
    <w:p w14:paraId="18BCB631" w14:textId="6A227FE7"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82486B">
        <w:rPr>
          <w:rFonts w:ascii="Arial" w:hAnsi="Arial" w:cs="Arial"/>
        </w:rPr>
        <w:t xml:space="preserve"> Ing. Jaroslav Poděbradský</w:t>
      </w:r>
    </w:p>
    <w:p w14:paraId="1AA63C89" w14:textId="66E90471"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82486B">
        <w:rPr>
          <w:rFonts w:ascii="Arial" w:hAnsi="Arial" w:cs="Arial"/>
        </w:rPr>
        <w:t xml:space="preserve">           721 973 650</w:t>
      </w:r>
      <w:r w:rsidR="0082486B" w:rsidRPr="00825AFF">
        <w:rPr>
          <w:rFonts w:ascii="Arial" w:hAnsi="Arial" w:cs="Arial"/>
          <w:lang w:val="x-none"/>
        </w:rPr>
        <w:tab/>
      </w:r>
    </w:p>
    <w:p w14:paraId="766D193A" w14:textId="68C65708"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0082486B">
        <w:rPr>
          <w:rFonts w:ascii="Arial" w:hAnsi="Arial" w:cs="Arial"/>
        </w:rPr>
        <w:t xml:space="preserve"> </w:t>
      </w:r>
      <w:r w:rsidRPr="00825AFF">
        <w:rPr>
          <w:rFonts w:ascii="Arial" w:hAnsi="Arial" w:cs="Arial"/>
          <w:lang w:val="x-none"/>
        </w:rPr>
        <w:tab/>
      </w:r>
      <w:r w:rsidR="0082486B">
        <w:rPr>
          <w:rFonts w:ascii="Arial" w:hAnsi="Arial" w:cs="Arial"/>
        </w:rPr>
        <w:t>j.podebradsky@spucr.cz</w:t>
      </w:r>
      <w:r w:rsidRPr="00825AFF">
        <w:rPr>
          <w:rFonts w:ascii="Arial" w:hAnsi="Arial" w:cs="Arial"/>
          <w:lang w:val="x-none"/>
        </w:rPr>
        <w:t xml:space="preserve"> </w:t>
      </w:r>
    </w:p>
    <w:p w14:paraId="244FB1A7" w14:textId="77777777" w:rsidR="0082486B" w:rsidRDefault="0082486B" w:rsidP="006C29F7">
      <w:pPr>
        <w:spacing w:after="120"/>
        <w:ind w:left="426" w:firstLine="282"/>
        <w:jc w:val="both"/>
        <w:rPr>
          <w:rFonts w:ascii="Arial" w:hAnsi="Arial" w:cs="Arial"/>
          <w:lang w:val="x-none"/>
        </w:rPr>
      </w:pPr>
    </w:p>
    <w:p w14:paraId="526DAE85" w14:textId="7EF551CA"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2"/>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03987ED8" w:rsidR="00943F4A"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3C5D3412" w14:textId="77777777" w:rsidR="0088783B" w:rsidRPr="0088783B" w:rsidRDefault="0088783B" w:rsidP="0088783B">
      <w:pPr>
        <w:pStyle w:val="Odstavecseseznamem"/>
        <w:numPr>
          <w:ilvl w:val="0"/>
          <w:numId w:val="19"/>
        </w:numPr>
        <w:jc w:val="both"/>
        <w:rPr>
          <w:rFonts w:ascii="Arial" w:hAnsi="Arial" w:cs="Arial"/>
          <w:b/>
          <w:bCs/>
        </w:rPr>
      </w:pPr>
      <w:r w:rsidRPr="0088783B">
        <w:rPr>
          <w:rFonts w:ascii="Arial" w:hAnsi="Arial" w:cs="Arial"/>
          <w:b/>
          <w:bCs/>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88783B">
        <w:rPr>
          <w:rFonts w:ascii="Arial" w:hAnsi="Arial" w:cs="Arial"/>
          <w:b/>
          <w:bCs/>
          <w:lang w:val="en-US"/>
        </w:rPr>
        <w:t xml:space="preserve">30.6.2023, </w:t>
      </w:r>
      <w:r w:rsidRPr="0088783B">
        <w:rPr>
          <w:rFonts w:ascii="Arial" w:hAnsi="Arial" w:cs="Arial"/>
          <w:b/>
          <w:bCs/>
        </w:rPr>
        <w:t>vyhrazuje si právo dle § 2001 občanského zákoníku od smlouvy odstoupit.</w:t>
      </w:r>
    </w:p>
    <w:p w14:paraId="566E5863" w14:textId="77777777" w:rsidR="0088783B" w:rsidRPr="007218FB" w:rsidRDefault="0088783B" w:rsidP="0088783B">
      <w:pPr>
        <w:pStyle w:val="Odstavecseseznamem"/>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11338554"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2E107D">
        <w:rPr>
          <w:rFonts w:ascii="Arial" w:hAnsi="Arial" w:cs="Arial"/>
        </w:rPr>
        <w:t>1</w:t>
      </w:r>
      <w:r w:rsidRPr="00BD0CD3">
        <w:rPr>
          <w:rFonts w:ascii="Arial" w:hAnsi="Arial" w:cs="Arial"/>
        </w:rPr>
        <w:t>.</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1DE0A285" w14:textId="3A032D6D"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w:t>
      </w:r>
      <w:r w:rsidR="00B84354">
        <w:rPr>
          <w:rFonts w:ascii="Arial" w:hAnsi="Arial" w:cs="Arial"/>
        </w:rPr>
        <w:t>1</w:t>
      </w:r>
      <w:r w:rsidRPr="00F5793D">
        <w:rPr>
          <w:rFonts w:ascii="Arial" w:hAnsi="Arial" w:cs="Arial"/>
          <w:lang w:val="x-none"/>
        </w:rPr>
        <w:t xml:space="preserve">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w:t>
      </w:r>
      <w:r w:rsidRPr="00F5793D">
        <w:rPr>
          <w:rFonts w:ascii="Arial" w:hAnsi="Arial" w:cs="Arial"/>
          <w:lang w:val="x-none"/>
        </w:rPr>
        <w:lastRenderedPageBreak/>
        <w:t>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2BE1E1F1" w:rsidR="004752E1" w:rsidRPr="00A06001" w:rsidRDefault="007A1339" w:rsidP="00A06001">
      <w:pPr>
        <w:pStyle w:val="Odstavecseseznamem"/>
        <w:numPr>
          <w:ilvl w:val="0"/>
          <w:numId w:val="18"/>
        </w:numPr>
        <w:jc w:val="both"/>
        <w:rPr>
          <w:rFonts w:ascii="Arial" w:hAnsi="Arial" w:cs="Arial"/>
          <w:lang w:val="x-none"/>
        </w:rPr>
      </w:pPr>
      <w:r w:rsidRPr="007A1339">
        <w:rPr>
          <w:rFonts w:ascii="Arial" w:hAnsi="Arial" w:cs="Arial"/>
          <w:lang w:val="x-none"/>
        </w:rPr>
        <w:t xml:space="preserve">Smlouva je vyhotovena ve čtyřech stejnopisech, z toho ve dvou vyhotoveních pro objednatele a ve dvou vyhotovení pro zhotovitele, z nichž každý má povahu originálu. </w:t>
      </w:r>
      <w:r w:rsidR="004752E1" w:rsidRPr="00A06001">
        <w:rPr>
          <w:rFonts w:ascii="Arial" w:hAnsi="Arial" w:cs="Arial"/>
        </w:rPr>
        <w:t xml:space="preserve">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54C9363E"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2E107D">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3B550EDB" w:rsidR="008D755D" w:rsidRPr="00F24DDD" w:rsidRDefault="00F24DDD" w:rsidP="004F0679">
    <w:pPr>
      <w:pStyle w:val="Zhlav"/>
      <w:rPr>
        <w:rFonts w:ascii="Arial" w:hAnsi="Arial" w:cs="Arial"/>
        <w:sz w:val="20"/>
        <w:szCs w:val="20"/>
      </w:rPr>
    </w:pPr>
    <w:r>
      <w:rPr>
        <w:rFonts w:ascii="Arial" w:hAnsi="Arial" w:cs="Arial"/>
      </w:rPr>
      <w:t xml:space="preserve">Příloha č. </w:t>
    </w:r>
    <w:r w:rsidR="00AF0698">
      <w:rPr>
        <w:rFonts w:ascii="Arial" w:hAnsi="Arial" w:cs="Arial"/>
      </w:rPr>
      <w:t>3b</w:t>
    </w:r>
    <w:r w:rsidR="008D755D" w:rsidRPr="00F5793D">
      <w:rPr>
        <w:rFonts w:ascii="Arial" w:hAnsi="Arial" w:cs="Arial"/>
      </w:rPr>
      <w:t xml:space="preserve">                                                                                                                                                                                                                             </w:t>
    </w:r>
    <w:r w:rsidR="008D755D">
      <w:rPr>
        <w:rFonts w:ascii="Arial" w:hAnsi="Arial" w:cs="Arial"/>
      </w:rPr>
      <w:tab/>
    </w:r>
    <w:r w:rsidRPr="00F24DDD">
      <w:rPr>
        <w:rFonts w:ascii="Arial" w:hAnsi="Arial" w:cs="Arial"/>
        <w:sz w:val="20"/>
        <w:szCs w:val="20"/>
      </w:rPr>
      <w:t xml:space="preserve">                                                                    </w:t>
    </w:r>
    <w:r>
      <w:rPr>
        <w:rFonts w:ascii="Arial" w:hAnsi="Arial" w:cs="Arial"/>
        <w:sz w:val="20"/>
        <w:szCs w:val="20"/>
      </w:rPr>
      <w:t xml:space="preserve">       </w:t>
    </w:r>
    <w:r w:rsidRPr="00F24DDD">
      <w:rPr>
        <w:rFonts w:ascii="Arial" w:hAnsi="Arial" w:cs="Arial"/>
        <w:sz w:val="20"/>
        <w:szCs w:val="20"/>
      </w:rPr>
      <w:t xml:space="preserve"> č</w:t>
    </w:r>
    <w:r w:rsidR="008D755D" w:rsidRPr="00F24DDD">
      <w:rPr>
        <w:rFonts w:ascii="Arial" w:hAnsi="Arial" w:cs="Arial"/>
        <w:sz w:val="20"/>
        <w:szCs w:val="20"/>
      </w:rPr>
      <w:t>.j. objednatele:</w:t>
    </w:r>
  </w:p>
  <w:p w14:paraId="6E7E600E" w14:textId="78C3F60C" w:rsidR="008D755D" w:rsidRPr="00F24DDD" w:rsidRDefault="008D755D" w:rsidP="004F0679">
    <w:pPr>
      <w:pStyle w:val="Zhlav"/>
      <w:rPr>
        <w:rFonts w:ascii="Arial" w:hAnsi="Arial" w:cs="Arial"/>
        <w:sz w:val="20"/>
        <w:szCs w:val="20"/>
      </w:rPr>
    </w:pPr>
    <w:r w:rsidRPr="00F24DDD">
      <w:rPr>
        <w:rFonts w:ascii="Arial" w:hAnsi="Arial" w:cs="Arial"/>
        <w:sz w:val="20"/>
        <w:szCs w:val="20"/>
      </w:rPr>
      <w:tab/>
    </w:r>
    <w:r w:rsidR="00F24DDD" w:rsidRPr="00F24DDD">
      <w:rPr>
        <w:rFonts w:ascii="Arial" w:hAnsi="Arial" w:cs="Arial"/>
        <w:sz w:val="20"/>
        <w:szCs w:val="20"/>
      </w:rPr>
      <w:t xml:space="preserve">                                                                           č</w:t>
    </w:r>
    <w:r w:rsidRPr="00F24DDD">
      <w:rPr>
        <w:rFonts w:ascii="Arial" w:hAnsi="Arial" w:cs="Arial"/>
        <w:sz w:val="20"/>
        <w:szCs w:val="20"/>
      </w:rPr>
      <w:t>.j.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681FB9"/>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4551707">
    <w:abstractNumId w:val="37"/>
  </w:num>
  <w:num w:numId="2" w16cid:durableId="902181652">
    <w:abstractNumId w:val="18"/>
  </w:num>
  <w:num w:numId="3" w16cid:durableId="282465208">
    <w:abstractNumId w:val="2"/>
  </w:num>
  <w:num w:numId="4" w16cid:durableId="1731999565">
    <w:abstractNumId w:val="40"/>
  </w:num>
  <w:num w:numId="5" w16cid:durableId="36244315">
    <w:abstractNumId w:val="43"/>
  </w:num>
  <w:num w:numId="6" w16cid:durableId="1194072161">
    <w:abstractNumId w:val="44"/>
  </w:num>
  <w:num w:numId="7" w16cid:durableId="59914830">
    <w:abstractNumId w:val="1"/>
  </w:num>
  <w:num w:numId="8" w16cid:durableId="1428574984">
    <w:abstractNumId w:val="24"/>
  </w:num>
  <w:num w:numId="9" w16cid:durableId="1157764382">
    <w:abstractNumId w:val="39"/>
  </w:num>
  <w:num w:numId="10" w16cid:durableId="1660113155">
    <w:abstractNumId w:val="20"/>
  </w:num>
  <w:num w:numId="11" w16cid:durableId="581791982">
    <w:abstractNumId w:val="41"/>
  </w:num>
  <w:num w:numId="12" w16cid:durableId="2133594478">
    <w:abstractNumId w:val="28"/>
  </w:num>
  <w:num w:numId="13" w16cid:durableId="1409352179">
    <w:abstractNumId w:val="42"/>
  </w:num>
  <w:num w:numId="14" w16cid:durableId="918368302">
    <w:abstractNumId w:val="11"/>
  </w:num>
  <w:num w:numId="15" w16cid:durableId="1921210048">
    <w:abstractNumId w:val="35"/>
  </w:num>
  <w:num w:numId="16" w16cid:durableId="774132885">
    <w:abstractNumId w:val="16"/>
  </w:num>
  <w:num w:numId="17" w16cid:durableId="1012611864">
    <w:abstractNumId w:val="3"/>
  </w:num>
  <w:num w:numId="18" w16cid:durableId="575288272">
    <w:abstractNumId w:val="5"/>
  </w:num>
  <w:num w:numId="19" w16cid:durableId="1434936119">
    <w:abstractNumId w:val="34"/>
  </w:num>
  <w:num w:numId="20" w16cid:durableId="887380653">
    <w:abstractNumId w:val="36"/>
  </w:num>
  <w:num w:numId="21" w16cid:durableId="1906648057">
    <w:abstractNumId w:val="4"/>
  </w:num>
  <w:num w:numId="22" w16cid:durableId="1311255134">
    <w:abstractNumId w:val="22"/>
  </w:num>
  <w:num w:numId="23" w16cid:durableId="1700665009">
    <w:abstractNumId w:val="45"/>
  </w:num>
  <w:num w:numId="24" w16cid:durableId="1991782746">
    <w:abstractNumId w:val="7"/>
  </w:num>
  <w:num w:numId="25" w16cid:durableId="1531643860">
    <w:abstractNumId w:val="27"/>
  </w:num>
  <w:num w:numId="26" w16cid:durableId="451096302">
    <w:abstractNumId w:val="19"/>
  </w:num>
  <w:num w:numId="27" w16cid:durableId="321158976">
    <w:abstractNumId w:val="26"/>
  </w:num>
  <w:num w:numId="28" w16cid:durableId="1633093693">
    <w:abstractNumId w:val="8"/>
  </w:num>
  <w:num w:numId="29" w16cid:durableId="703749761">
    <w:abstractNumId w:val="13"/>
  </w:num>
  <w:num w:numId="30" w16cid:durableId="2070029862">
    <w:abstractNumId w:val="30"/>
  </w:num>
  <w:num w:numId="31" w16cid:durableId="1343168759">
    <w:abstractNumId w:val="10"/>
  </w:num>
  <w:num w:numId="32" w16cid:durableId="1904220800">
    <w:abstractNumId w:val="38"/>
  </w:num>
  <w:num w:numId="33" w16cid:durableId="212238315">
    <w:abstractNumId w:val="29"/>
  </w:num>
  <w:num w:numId="34" w16cid:durableId="1373459111">
    <w:abstractNumId w:val="25"/>
  </w:num>
  <w:num w:numId="35" w16cid:durableId="1552688866">
    <w:abstractNumId w:val="15"/>
  </w:num>
  <w:num w:numId="36" w16cid:durableId="1816990556">
    <w:abstractNumId w:val="12"/>
  </w:num>
  <w:num w:numId="37" w16cid:durableId="135218614">
    <w:abstractNumId w:val="17"/>
  </w:num>
  <w:num w:numId="38" w16cid:durableId="1322125063">
    <w:abstractNumId w:val="23"/>
  </w:num>
  <w:num w:numId="39" w16cid:durableId="1089158592">
    <w:abstractNumId w:val="33"/>
  </w:num>
  <w:num w:numId="40" w16cid:durableId="1260067746">
    <w:abstractNumId w:val="21"/>
  </w:num>
  <w:num w:numId="41" w16cid:durableId="73941640">
    <w:abstractNumId w:val="14"/>
  </w:num>
  <w:num w:numId="42" w16cid:durableId="271789822">
    <w:abstractNumId w:val="31"/>
  </w:num>
  <w:num w:numId="43" w16cid:durableId="1527405176">
    <w:abstractNumId w:val="32"/>
  </w:num>
  <w:num w:numId="44" w16cid:durableId="2024818467">
    <w:abstractNumId w:val="0"/>
  </w:num>
  <w:num w:numId="45" w16cid:durableId="261379342">
    <w:abstractNumId w:val="9"/>
  </w:num>
  <w:num w:numId="46" w16cid:durableId="9145118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73CA9"/>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4B5A"/>
    <w:rsid w:val="00267CC8"/>
    <w:rsid w:val="00267E15"/>
    <w:rsid w:val="00274CDE"/>
    <w:rsid w:val="002864DA"/>
    <w:rsid w:val="002A0E91"/>
    <w:rsid w:val="002A11FC"/>
    <w:rsid w:val="002B082D"/>
    <w:rsid w:val="002B248C"/>
    <w:rsid w:val="002D1851"/>
    <w:rsid w:val="002E08DD"/>
    <w:rsid w:val="002E107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3DB4"/>
    <w:rsid w:val="007F6229"/>
    <w:rsid w:val="007F68C4"/>
    <w:rsid w:val="00800330"/>
    <w:rsid w:val="00803839"/>
    <w:rsid w:val="00806420"/>
    <w:rsid w:val="0081462E"/>
    <w:rsid w:val="0082122C"/>
    <w:rsid w:val="008220E4"/>
    <w:rsid w:val="0082486B"/>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8783B"/>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C60DB"/>
    <w:rsid w:val="009D41FB"/>
    <w:rsid w:val="009D7147"/>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0698"/>
    <w:rsid w:val="00AF549E"/>
    <w:rsid w:val="00B04178"/>
    <w:rsid w:val="00B13167"/>
    <w:rsid w:val="00B207E3"/>
    <w:rsid w:val="00B3223D"/>
    <w:rsid w:val="00B4470E"/>
    <w:rsid w:val="00B45A40"/>
    <w:rsid w:val="00B46010"/>
    <w:rsid w:val="00B53FEA"/>
    <w:rsid w:val="00B72D8D"/>
    <w:rsid w:val="00B73875"/>
    <w:rsid w:val="00B75150"/>
    <w:rsid w:val="00B751C5"/>
    <w:rsid w:val="00B84354"/>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D5114"/>
    <w:rsid w:val="00CE24B6"/>
    <w:rsid w:val="00CE68AA"/>
    <w:rsid w:val="00CE790C"/>
    <w:rsid w:val="00D1443A"/>
    <w:rsid w:val="00D15C5F"/>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4DDD"/>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table" w:customStyle="1" w:styleId="Mkatabulky1">
    <w:name w:val="Mřížka tabulky1"/>
    <w:basedOn w:val="Normlntabulka"/>
    <w:next w:val="Mkatabulky"/>
    <w:uiPriority w:val="59"/>
    <w:rsid w:val="009C60DB"/>
    <w:pPr>
      <w:spacing w:before="100" w:beforeAutospacing="1"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9C6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82DFD622B44F76B662DD88E9F40C32"/>
        <w:category>
          <w:name w:val="Obecné"/>
          <w:gallery w:val="placeholder"/>
        </w:category>
        <w:types>
          <w:type w:val="bbPlcHdr"/>
        </w:types>
        <w:behaviors>
          <w:behavior w:val="content"/>
        </w:behaviors>
        <w:guid w:val="{F689896C-1ABD-4D98-9001-07E527E34735}"/>
      </w:docPartPr>
      <w:docPartBody>
        <w:p w:rsidR="005622CC" w:rsidRDefault="0096374A" w:rsidP="0096374A">
          <w:pPr>
            <w:pStyle w:val="FF82DFD622B44F76B662DD88E9F40C32"/>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4A"/>
    <w:rsid w:val="005622CC"/>
    <w:rsid w:val="009637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6374A"/>
    <w:rPr>
      <w:color w:val="808080"/>
    </w:rPr>
  </w:style>
  <w:style w:type="paragraph" w:customStyle="1" w:styleId="FF82DFD622B44F76B662DD88E9F40C32">
    <w:name w:val="FF82DFD622B44F76B662DD88E9F40C32"/>
    <w:rsid w:val="009637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8582</Words>
  <Characters>50638</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Marešová Vendula Ing.</cp:lastModifiedBy>
  <cp:revision>5</cp:revision>
  <cp:lastPrinted>2019-09-09T04:23:00Z</cp:lastPrinted>
  <dcterms:created xsi:type="dcterms:W3CDTF">2023-04-20T09:21:00Z</dcterms:created>
  <dcterms:modified xsi:type="dcterms:W3CDTF">2023-05-02T12:28:00Z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